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84"/>
        <w:gridCol w:w="1557"/>
        <w:gridCol w:w="140"/>
        <w:gridCol w:w="1190"/>
        <w:gridCol w:w="227"/>
        <w:gridCol w:w="989"/>
        <w:gridCol w:w="546"/>
        <w:gridCol w:w="166"/>
        <w:gridCol w:w="567"/>
        <w:gridCol w:w="144"/>
        <w:gridCol w:w="148"/>
        <w:gridCol w:w="512"/>
        <w:gridCol w:w="53"/>
        <w:gridCol w:w="136"/>
        <w:gridCol w:w="291"/>
        <w:gridCol w:w="142"/>
        <w:gridCol w:w="142"/>
        <w:gridCol w:w="145"/>
        <w:gridCol w:w="358"/>
        <w:gridCol w:w="148"/>
        <w:gridCol w:w="14"/>
        <w:gridCol w:w="43"/>
        <w:gridCol w:w="284"/>
        <w:gridCol w:w="428"/>
        <w:gridCol w:w="139"/>
        <w:gridCol w:w="830"/>
        <w:gridCol w:w="1155"/>
        <w:gridCol w:w="15"/>
        <w:gridCol w:w="48"/>
      </w:tblGrid>
      <w:tr w:rsidR="00F3352A" w:rsidRPr="002D3BAA" w14:paraId="2EA2CC75" w14:textId="77777777" w:rsidTr="00240C21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3E827A8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 w:rsidRPr="002D3BAA">
              <w:rPr>
                <w:rFonts w:cs="Arial"/>
                <w:b/>
                <w:bCs/>
                <w:color w:val="FFFFFF"/>
                <w:sz w:val="20"/>
              </w:rPr>
              <w:t>1. Sender’s Details</w:t>
            </w:r>
          </w:p>
        </w:tc>
      </w:tr>
      <w:tr w:rsidR="00F3352A" w:rsidRPr="002D3BAA" w14:paraId="76D0ADA9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68A685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733081B4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31C1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 xml:space="preserve">First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ame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7C9" w14:textId="77777777" w:rsidR="00F3352A" w:rsidRPr="002D3BAA" w:rsidRDefault="00DF78E5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665E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Surname</w:t>
            </w:r>
          </w:p>
        </w:tc>
        <w:tc>
          <w:tcPr>
            <w:tcW w:w="4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FE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66533E00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CD27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2D23499" w14:textId="77777777" w:rsidTr="00240C21">
        <w:trPr>
          <w:trHeight w:hRule="exact"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E823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 xml:space="preserve">Account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umber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16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8638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 xml:space="preserve">Phone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umber</w:t>
            </w:r>
          </w:p>
        </w:tc>
        <w:tc>
          <w:tcPr>
            <w:tcW w:w="3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FD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04F09B24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891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384F66DF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7C6EC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Address (No PO Box)</w:t>
            </w:r>
          </w:p>
        </w:tc>
        <w:tc>
          <w:tcPr>
            <w:tcW w:w="8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77D8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459FBF0D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44D7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F7EF356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1327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City/Suburb</w:t>
            </w:r>
          </w:p>
        </w:tc>
        <w:tc>
          <w:tcPr>
            <w:tcW w:w="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3F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A56A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152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FE2A7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Postcode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EA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0092301B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449DC38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D880C24" w14:textId="77777777" w:rsidTr="00240C21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034C348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 w:rsidRPr="002D3BAA">
              <w:rPr>
                <w:rFonts w:cs="Arial"/>
                <w:b/>
                <w:bCs/>
                <w:color w:val="FFFFFF"/>
                <w:sz w:val="20"/>
              </w:rPr>
              <w:t>2. Beneficiary Details</w:t>
            </w:r>
          </w:p>
        </w:tc>
      </w:tr>
      <w:tr w:rsidR="00F3352A" w:rsidRPr="002D3BAA" w14:paraId="395D435E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746920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4E340624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EE320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ame</w:t>
            </w:r>
          </w:p>
        </w:tc>
        <w:tc>
          <w:tcPr>
            <w:tcW w:w="8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DB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724AC283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80E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6E99C42C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5013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a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ddress (No PO Box)</w:t>
            </w:r>
          </w:p>
        </w:tc>
        <w:tc>
          <w:tcPr>
            <w:tcW w:w="5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A5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C6714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B07ED3">
              <w:rPr>
                <w:rFonts w:cs="Arial"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2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6B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72C0D8B7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CFF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03C014CD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6DCF6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State/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p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rovince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CC92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FB29E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Postcode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60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72D74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3D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16226956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A0A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61AB3634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2FB81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p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hone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umber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9B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9ED97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t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ax ID           </w:t>
            </w:r>
            <w:r w:rsidRPr="00CE0965">
              <w:rPr>
                <w:rFonts w:cs="Arial"/>
                <w:bCs/>
                <w:color w:val="000000"/>
                <w:sz w:val="12"/>
                <w:szCs w:val="12"/>
              </w:rPr>
              <w:t>(For South American Currencies)</w:t>
            </w:r>
          </w:p>
        </w:tc>
        <w:tc>
          <w:tcPr>
            <w:tcW w:w="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9C77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64B5D5CC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52D8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75BBCDDE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7EF32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Purpose of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p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ayment</w:t>
            </w:r>
          </w:p>
        </w:tc>
        <w:tc>
          <w:tcPr>
            <w:tcW w:w="8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B3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603504B8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0D5AC05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26AE1A7E" w14:textId="77777777" w:rsidTr="00240C21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6D02FCEE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 w:rsidRPr="002D3BAA">
              <w:rPr>
                <w:rFonts w:cs="Arial"/>
                <w:b/>
                <w:bCs/>
                <w:color w:val="FFFFFF"/>
                <w:sz w:val="20"/>
              </w:rPr>
              <w:t xml:space="preserve">3. </w:t>
            </w:r>
            <w:r w:rsidRPr="00CE0965">
              <w:rPr>
                <w:rFonts w:cs="Arial"/>
                <w:b/>
                <w:bCs/>
                <w:color w:val="FFFFFF"/>
                <w:sz w:val="20"/>
              </w:rPr>
              <w:t>Beneficiary Bank Details</w:t>
            </w:r>
          </w:p>
        </w:tc>
      </w:tr>
      <w:tr w:rsidR="00F3352A" w:rsidRPr="002D3BAA" w14:paraId="76665354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03B1A2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20EEC1FA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7BA92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b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ank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ame</w:t>
            </w:r>
          </w:p>
        </w:tc>
        <w:tc>
          <w:tcPr>
            <w:tcW w:w="8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616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10B05B8E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5C94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004118DD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51C7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b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ank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a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ddress </w:t>
            </w:r>
            <w:r w:rsidRPr="00CE0965">
              <w:rPr>
                <w:rFonts w:cs="Arial"/>
                <w:bCs/>
                <w:color w:val="000000"/>
                <w:sz w:val="12"/>
                <w:szCs w:val="12"/>
              </w:rPr>
              <w:t>(No PO Box)</w:t>
            </w:r>
          </w:p>
        </w:tc>
        <w:tc>
          <w:tcPr>
            <w:tcW w:w="5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10A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37CD5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2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C3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6EDA2FD8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37707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53E9E72A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6A53B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State/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p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rovince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D8F6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53487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Postcode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ECBE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31CB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E08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3699FF64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236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2C35928A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75D4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Account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umber or IBAN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866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52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A8F50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Beneficiary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b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ranch/SWIFT/Bank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c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ode</w:t>
            </w:r>
          </w:p>
        </w:tc>
        <w:tc>
          <w:tcPr>
            <w:tcW w:w="2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60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1E1093FD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7C9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37C9E5E5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A1B89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Reason for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t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elegraphic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t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ransfer</w:t>
            </w:r>
          </w:p>
        </w:tc>
        <w:tc>
          <w:tcPr>
            <w:tcW w:w="8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3AE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3190176F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785580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4779AD02" w14:textId="77777777" w:rsidTr="00240C21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7FDFCAF2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 w:rsidRPr="002D3BAA">
              <w:rPr>
                <w:rFonts w:cs="Arial"/>
                <w:b/>
                <w:bCs/>
                <w:color w:val="FFFFFF"/>
                <w:sz w:val="20"/>
              </w:rPr>
              <w:t xml:space="preserve">4. </w:t>
            </w:r>
            <w:r w:rsidRPr="00CE0965">
              <w:rPr>
                <w:rFonts w:cs="Arial"/>
                <w:b/>
                <w:bCs/>
                <w:color w:val="FFFFFF"/>
                <w:sz w:val="20"/>
              </w:rPr>
              <w:t>Optional Information</w:t>
            </w:r>
          </w:p>
        </w:tc>
      </w:tr>
      <w:tr w:rsidR="00F3352A" w:rsidRPr="002D3BAA" w14:paraId="6BAF0E3D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1EF12C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70C08968" w14:textId="77777777" w:rsidTr="00240C21">
        <w:trPr>
          <w:trHeight w:val="227"/>
        </w:trPr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226B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Message to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r</w:t>
            </w: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eceiver </w:t>
            </w:r>
            <w:r w:rsidRPr="00CE0965">
              <w:rPr>
                <w:rFonts w:cs="Arial"/>
                <w:bCs/>
                <w:color w:val="000000"/>
                <w:sz w:val="12"/>
                <w:szCs w:val="12"/>
              </w:rPr>
              <w:t>(max 40 characters)</w:t>
            </w:r>
          </w:p>
        </w:tc>
        <w:tc>
          <w:tcPr>
            <w:tcW w:w="9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56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1631453A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45C2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72B7C09C" w14:textId="77777777" w:rsidTr="00240C21">
        <w:trPr>
          <w:trHeight w:val="227"/>
        </w:trPr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986D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2"/>
                <w:szCs w:val="12"/>
              </w:rPr>
              <w:t xml:space="preserve">Instructions to </w:t>
            </w:r>
            <w:r>
              <w:rPr>
                <w:rFonts w:cs="Arial"/>
                <w:bCs/>
                <w:color w:val="000000"/>
                <w:sz w:val="12"/>
                <w:szCs w:val="12"/>
              </w:rPr>
              <w:t>Convera</w:t>
            </w:r>
          </w:p>
        </w:tc>
        <w:tc>
          <w:tcPr>
            <w:tcW w:w="90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FA8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59715A1F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E65260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C077DF8" w14:textId="77777777" w:rsidTr="00240C21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6C9B4734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5</w:t>
            </w:r>
            <w:r w:rsidRPr="002D3BAA">
              <w:rPr>
                <w:rFonts w:cs="Arial"/>
                <w:b/>
                <w:bCs/>
                <w:color w:val="FFFFFF"/>
                <w:sz w:val="20"/>
              </w:rPr>
              <w:t>. Payment Details</w:t>
            </w:r>
          </w:p>
        </w:tc>
      </w:tr>
      <w:tr w:rsidR="00F3352A" w:rsidRPr="002D3BAA" w14:paraId="30F2CCCC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678521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4FCAF838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772A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Foreign currency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BA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C38DE" w14:textId="77777777" w:rsidR="00F3352A" w:rsidRPr="002D3BAA" w:rsidRDefault="00AF10AB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T</w:t>
            </w:r>
            <w:r w:rsidR="00F3352A" w:rsidRPr="002D3BAA">
              <w:rPr>
                <w:rFonts w:cs="Arial"/>
                <w:bCs/>
                <w:color w:val="000000"/>
                <w:sz w:val="16"/>
                <w:szCs w:val="16"/>
              </w:rPr>
              <w:t>otal foreign currency amount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18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23AD15A2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6BB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796A06F8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3A166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Foreign Amount in Words</w:t>
            </w:r>
          </w:p>
        </w:tc>
        <w:tc>
          <w:tcPr>
            <w:tcW w:w="8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CB6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004ECEFC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A44D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4FE2C4CA" w14:textId="77777777" w:rsidTr="00240C21">
        <w:trPr>
          <w:trHeight w:val="227"/>
        </w:trPr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750EB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Exchange rate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A2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3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5054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bCs/>
                <w:color w:val="000000"/>
                <w:sz w:val="16"/>
                <w:szCs w:val="16"/>
              </w:rPr>
              <w:t>AUD Equivalent in Figures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9E6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BAA">
              <w:rPr>
                <w:rFonts w:cs="Arial"/>
                <w:sz w:val="20"/>
              </w:rPr>
              <w:instrText xml:space="preserve"> FORMTEXT </w:instrText>
            </w:r>
            <w:r w:rsidRPr="002D3BAA">
              <w:rPr>
                <w:rFonts w:cs="Arial"/>
                <w:sz w:val="20"/>
              </w:rPr>
            </w:r>
            <w:r w:rsidRPr="002D3BAA">
              <w:rPr>
                <w:rFonts w:cs="Arial"/>
                <w:sz w:val="20"/>
              </w:rPr>
              <w:fldChar w:fldCharType="separate"/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noProof/>
                <w:sz w:val="20"/>
              </w:rPr>
              <w:t> </w:t>
            </w:r>
            <w:r w:rsidRPr="002D3BAA">
              <w:rPr>
                <w:rFonts w:cs="Arial"/>
                <w:sz w:val="20"/>
              </w:rPr>
              <w:fldChar w:fldCharType="end"/>
            </w:r>
          </w:p>
        </w:tc>
      </w:tr>
      <w:tr w:rsidR="00F3352A" w:rsidRPr="002D3BAA" w14:paraId="4374FCB6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9A469A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45841057" w14:textId="77777777" w:rsidTr="00240C21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7A0FA6E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6</w:t>
            </w:r>
            <w:r w:rsidRPr="002D3BAA">
              <w:rPr>
                <w:rFonts w:cs="Arial"/>
                <w:b/>
                <w:bCs/>
                <w:color w:val="FFFFFF"/>
                <w:sz w:val="20"/>
              </w:rPr>
              <w:t>. Acknowledgement</w:t>
            </w:r>
          </w:p>
        </w:tc>
      </w:tr>
      <w:tr w:rsidR="00F3352A" w:rsidRPr="002D3BAA" w14:paraId="50CBE1AC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673BAA2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21A43FA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89D5109" w14:textId="77777777" w:rsidR="00F3352A" w:rsidRDefault="00B10EA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International Money Transfers (IMTs or Telegraphic Transfers)</w:t>
            </w:r>
            <w:r w:rsidR="00F3352A"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services are provided by </w:t>
            </w:r>
            <w:r w:rsidR="00875A8B" w:rsidRPr="003F0DA8">
              <w:rPr>
                <w:rFonts w:ascii="Arial Narrow" w:hAnsi="Arial Narrow" w:cs="Arial"/>
                <w:color w:val="000000"/>
                <w:sz w:val="16"/>
                <w:szCs w:val="16"/>
              </w:rPr>
              <w:t>Convera Australia Pty Ltd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(Convera)</w:t>
            </w:r>
            <w:r w:rsidR="00875A8B" w:rsidRPr="003F0DA8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ABN 24 150 129 749; AFSL 404092</w:t>
            </w:r>
            <w:r w:rsidR="00F3352A">
              <w:rPr>
                <w:rFonts w:ascii="Arial Narrow" w:hAnsi="Arial Narrow" w:cs="Arial"/>
                <w:color w:val="000000"/>
                <w:sz w:val="16"/>
                <w:szCs w:val="16"/>
              </w:rPr>
              <w:t>.</w:t>
            </w:r>
          </w:p>
          <w:p w14:paraId="063AA00A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bookmarkStart w:id="0" w:name="_Hlk205811577"/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 confirm and acknowledge that I have been informed of the following</w:t>
            </w:r>
            <w:bookmarkEnd w:id="0"/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:</w:t>
            </w:r>
          </w:p>
        </w:tc>
      </w:tr>
      <w:bookmarkStart w:id="1" w:name="_Hlk205811842"/>
      <w:tr w:rsidR="00F3352A" w:rsidRPr="002D3BAA" w14:paraId="777B722F" w14:textId="77777777" w:rsidTr="00240C21">
        <w:trPr>
          <w:gridAfter w:val="1"/>
          <w:wAfter w:w="48" w:type="dxa"/>
          <w:trHeight w:val="180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E84F8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D3B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BA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2D3BAA">
              <w:rPr>
                <w:rFonts w:ascii="Tahoma" w:hAnsi="Tahoma" w:cs="Tahoma"/>
                <w:sz w:val="18"/>
                <w:szCs w:val="18"/>
              </w:rPr>
            </w:r>
            <w:r w:rsidRPr="002D3BA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D3BA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FEBF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bookmarkStart w:id="2" w:name="_Hlk205811720"/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Where applicable, fees  may be associated with this Telegraphic Transfer (TT) request and that in sending the TT, </w:t>
            </w:r>
            <w:r w:rsidRPr="00422AA4">
              <w:rPr>
                <w:rFonts w:ascii="Arial Narrow" w:hAnsi="Arial Narrow" w:cs="Arial"/>
                <w:color w:val="000000"/>
                <w:sz w:val="16"/>
                <w:szCs w:val="16"/>
              </w:rPr>
              <w:t>Convera</w:t>
            </w:r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uses correspondent, intermediary banks to forward and process the transfer request</w:t>
            </w:r>
            <w:bookmarkEnd w:id="2"/>
          </w:p>
        </w:tc>
      </w:tr>
      <w:tr w:rsidR="00F3352A" w:rsidRPr="002D3BAA" w14:paraId="331B26A7" w14:textId="77777777" w:rsidTr="00240C21">
        <w:trPr>
          <w:gridAfter w:val="1"/>
          <w:wAfter w:w="48" w:type="dxa"/>
          <w:trHeight w:val="180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87C05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14:paraId="6D1AAAE6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</w:p>
        </w:tc>
      </w:tr>
      <w:tr w:rsidR="00F3352A" w:rsidRPr="002D3BAA" w14:paraId="1973A614" w14:textId="77777777" w:rsidTr="00240C21">
        <w:trPr>
          <w:gridAfter w:val="1"/>
          <w:wAfter w:w="48" w:type="dxa"/>
        </w:trPr>
        <w:tc>
          <w:tcPr>
            <w:tcW w:w="1089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3A69A2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1FA4078" w14:textId="77777777" w:rsidTr="00240C21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708B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D3B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BA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2D3BAA">
              <w:rPr>
                <w:rFonts w:ascii="Tahoma" w:hAnsi="Tahoma" w:cs="Tahoma"/>
                <w:sz w:val="18"/>
                <w:szCs w:val="18"/>
              </w:rPr>
            </w:r>
            <w:r w:rsidRPr="002D3BA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D3BA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0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CD4FCFC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bookmarkStart w:id="3" w:name="_Hlk205811763"/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The correspondent, intermediary and beneficiary banks may impose their own additional fees which may be deducted from the amount received by the nominated Beneficiary. </w:t>
            </w:r>
            <w:bookmarkEnd w:id="3"/>
          </w:p>
        </w:tc>
      </w:tr>
      <w:tr w:rsidR="00F3352A" w:rsidRPr="002D3BAA" w14:paraId="206468CD" w14:textId="77777777" w:rsidTr="00240C21">
        <w:trPr>
          <w:gridAfter w:val="1"/>
          <w:wAfter w:w="48" w:type="dxa"/>
        </w:trPr>
        <w:tc>
          <w:tcPr>
            <w:tcW w:w="1089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887E4E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1E4C5036" w14:textId="77777777" w:rsidTr="00240C21">
        <w:trPr>
          <w:gridAfter w:val="1"/>
          <w:wAfter w:w="48" w:type="dxa"/>
          <w:trHeight w:val="180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4AE0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D3B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BA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2D3BAA">
              <w:rPr>
                <w:rFonts w:ascii="Tahoma" w:hAnsi="Tahoma" w:cs="Tahoma"/>
                <w:sz w:val="18"/>
                <w:szCs w:val="18"/>
              </w:rPr>
            </w:r>
            <w:r w:rsidRPr="002D3BA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D3BA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09" w:type="dxa"/>
            <w:gridSpan w:val="27"/>
            <w:vMerge w:val="restart"/>
            <w:tcBorders>
              <w:top w:val="nil"/>
              <w:left w:val="nil"/>
              <w:right w:val="nil"/>
            </w:tcBorders>
          </w:tcPr>
          <w:p w14:paraId="16E65B61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The payment is undertaken at my own (sender’s) risk and that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Convera</w:t>
            </w:r>
            <w:r w:rsidRPr="002D3BAA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and/or their affiliates and/or their agents accept no liability whatsoever for any delay, mistake, misinterpretation of instruction or omission which may occur with this TT.</w:t>
            </w:r>
          </w:p>
        </w:tc>
      </w:tr>
      <w:bookmarkEnd w:id="1"/>
      <w:tr w:rsidR="00F3352A" w:rsidRPr="002D3BAA" w14:paraId="4A897A6A" w14:textId="77777777" w:rsidTr="00240C21">
        <w:trPr>
          <w:gridAfter w:val="1"/>
          <w:wAfter w:w="48" w:type="dxa"/>
          <w:trHeight w:val="180"/>
        </w:trPr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F564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5CABEBF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</w:p>
        </w:tc>
      </w:tr>
      <w:tr w:rsidR="00F3352A" w:rsidRPr="002D3BAA" w14:paraId="388BB577" w14:textId="77777777" w:rsidTr="00AF10AB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72A1A1D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bookmarkStart w:id="4" w:name="_Hlk208932069"/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People’s Choice may receive commissions from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Convera</w:t>
            </w: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for the provision of these foreign exchange services.</w:t>
            </w:r>
          </w:p>
          <w:bookmarkEnd w:id="4"/>
          <w:p w14:paraId="453889B3" w14:textId="77777777" w:rsidR="00F3352A" w:rsidRPr="00CE0965" w:rsidRDefault="00F3352A" w:rsidP="00AF10A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>Telegraphic Transfer Terms and Conditions:</w:t>
            </w:r>
          </w:p>
          <w:p w14:paraId="25077697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1. People’s Choice will </w:t>
            </w:r>
            <w:r w:rsidR="007E20AF">
              <w:rPr>
                <w:rFonts w:ascii="Arial Narrow" w:hAnsi="Arial Narrow" w:cs="Arial"/>
                <w:color w:val="000000"/>
                <w:sz w:val="16"/>
                <w:szCs w:val="16"/>
              </w:rPr>
              <w:t>charge</w:t>
            </w:r>
            <w:r w:rsidR="007E20AF"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="002621E9">
              <w:rPr>
                <w:rFonts w:ascii="Arial Narrow" w:hAnsi="Arial Narrow" w:cs="Arial"/>
                <w:color w:val="000000"/>
                <w:sz w:val="16"/>
                <w:szCs w:val="16"/>
              </w:rPr>
              <w:t>a</w:t>
            </w: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fee </w:t>
            </w:r>
            <w:r w:rsidR="007E20A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to the </w:t>
            </w:r>
            <w:r w:rsidR="000F72B3">
              <w:rPr>
                <w:rFonts w:ascii="Arial Narrow" w:hAnsi="Arial Narrow" w:cs="Arial"/>
                <w:color w:val="000000"/>
                <w:sz w:val="16"/>
                <w:szCs w:val="16"/>
              </w:rPr>
              <w:t>customer</w:t>
            </w:r>
            <w:r w:rsidR="000F72B3">
              <w:t xml:space="preserve"> </w:t>
            </w:r>
            <w:r w:rsidR="007E20AF" w:rsidRPr="007E20AF">
              <w:rPr>
                <w:rFonts w:ascii="Arial Narrow" w:hAnsi="Arial Narrow" w:cs="Arial"/>
                <w:color w:val="000000"/>
                <w:sz w:val="16"/>
                <w:szCs w:val="16"/>
              </w:rPr>
              <w:t>as disclosed in the Foreign and Australian Exchange Charges section within the Fees &amp; Charges document</w:t>
            </w:r>
            <w:r w:rsidR="007E20AF" w:rsidRPr="007E20AF" w:rsidDel="007E20A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>2. Overseas correspondent banks may also charge a handling fee on telegraphic transfers, which may be deducted from the proceeds received by the Beneficiary.</w:t>
            </w:r>
          </w:p>
          <w:p w14:paraId="2A5D3B2D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>3. Money sent by telegraphic transfer may take up to 3-4 working days to arrive at the overseas destination (excluding time differences).</w:t>
            </w:r>
          </w:p>
          <w:p w14:paraId="55B3E94A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4. This payment is undertaken at the </w:t>
            </w:r>
            <w:r w:rsidR="000F72B3">
              <w:rPr>
                <w:rFonts w:ascii="Arial Narrow" w:hAnsi="Arial Narrow" w:cs="Arial"/>
                <w:color w:val="000000"/>
                <w:sz w:val="16"/>
                <w:szCs w:val="16"/>
              </w:rPr>
              <w:t>customer’</w:t>
            </w:r>
            <w:r w:rsidR="000F72B3"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risk.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Convera</w:t>
            </w: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>, their subsidiary companies, their agents and People’s Choice accept no liability whatsoever for the outcome of the transmission of the telegraphic transfers</w:t>
            </w:r>
            <w:r w:rsidR="00DE4231">
              <w:rPr>
                <w:rFonts w:ascii="Arial Narrow" w:hAnsi="Arial Narrow" w:cs="Arial"/>
                <w:color w:val="000000"/>
                <w:sz w:val="16"/>
                <w:szCs w:val="16"/>
              </w:rPr>
              <w:t>, except to the extent caused by their fraud, negligence or wilful misconduct (including that of their officers, employees, agents or contractors)</w:t>
            </w:r>
            <w:r w:rsidR="00DE4231"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. </w:t>
            </w: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>Incomplete details may result in delays or return of funds.</w:t>
            </w:r>
          </w:p>
          <w:p w14:paraId="7209A1B5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CE0965">
              <w:rPr>
                <w:rFonts w:ascii="Arial Narrow" w:hAnsi="Arial Narrow" w:cs="Arial"/>
                <w:color w:val="000000"/>
                <w:sz w:val="16"/>
                <w:szCs w:val="16"/>
              </w:rPr>
              <w:t>5. The exchange rate is calculated at the time of processing.</w:t>
            </w:r>
          </w:p>
          <w:p w14:paraId="768D972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D3BAA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Purchaser’s declaration:</w:t>
            </w:r>
          </w:p>
          <w:p w14:paraId="30EDDEC9" w14:textId="77777777" w:rsidR="002621E9" w:rsidRPr="00AF10AB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8"/>
                <w:szCs w:val="8"/>
              </w:rPr>
            </w:pP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>I</w:t>
            </w:r>
            <w:r w:rsidR="00757D9B">
              <w:rPr>
                <w:rFonts w:ascii="Arial Narrow" w:hAnsi="Arial Narrow" w:cs="Arial"/>
                <w:color w:val="000000"/>
                <w:sz w:val="16"/>
                <w:szCs w:val="16"/>
              </w:rPr>
              <w:t>/we</w:t>
            </w: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authorise People’s Choice to process this transaction on my</w:t>
            </w:r>
            <w:r w:rsidR="00757D9B">
              <w:rPr>
                <w:rFonts w:ascii="Arial Narrow" w:hAnsi="Arial Narrow" w:cs="Arial"/>
                <w:color w:val="000000"/>
                <w:sz w:val="16"/>
                <w:szCs w:val="16"/>
              </w:rPr>
              <w:t>/our</w:t>
            </w: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behalf and I</w:t>
            </w:r>
            <w:r w:rsidR="00757D9B">
              <w:rPr>
                <w:rFonts w:ascii="Arial Narrow" w:hAnsi="Arial Narrow" w:cs="Arial"/>
                <w:color w:val="000000"/>
                <w:sz w:val="16"/>
                <w:szCs w:val="16"/>
              </w:rPr>
              <w:t>/we</w:t>
            </w: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fully understand and agree to be bound by </w:t>
            </w:r>
            <w:r w:rsidR="00491F4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the International Money Transfer </w:t>
            </w: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Terms </w:t>
            </w:r>
            <w:r w:rsidR="00491F4A">
              <w:rPr>
                <w:rFonts w:ascii="Arial Narrow" w:hAnsi="Arial Narrow" w:cs="Arial"/>
                <w:color w:val="000000"/>
                <w:sz w:val="16"/>
                <w:szCs w:val="16"/>
              </w:rPr>
              <w:t>&amp;</w:t>
            </w:r>
            <w:r w:rsidRPr="002D3BA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Conditions.</w:t>
            </w:r>
            <w:r w:rsidRPr="002D3BA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10289"/>
            </w:tblGrid>
            <w:tr w:rsidR="002621E9" w:rsidRPr="00667E2A" w14:paraId="6BB64899" w14:textId="77777777" w:rsidTr="00667E2A">
              <w:tc>
                <w:tcPr>
                  <w:tcW w:w="421" w:type="dxa"/>
                  <w:shd w:val="clear" w:color="auto" w:fill="auto"/>
                </w:tcPr>
                <w:p w14:paraId="30889079" w14:textId="77777777" w:rsidR="002621E9" w:rsidRPr="00667E2A" w:rsidRDefault="002621E9" w:rsidP="00667E2A">
                  <w:pPr>
                    <w:widowControl w:val="0"/>
                    <w:autoSpaceDE w:val="0"/>
                    <w:autoSpaceDN w:val="0"/>
                    <w:adjustRightInd w:val="0"/>
                    <w:ind w:left="-827" w:firstLine="827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67E2A">
                    <w:rPr>
                      <w:rFonts w:ascii="Tahoma" w:hAnsi="Tahoma" w:cs="Tahoma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7E2A">
                    <w:rPr>
                      <w:rFonts w:ascii="Tahoma" w:hAnsi="Tahoma" w:cs="Tahoma"/>
                      <w:sz w:val="18"/>
                      <w:szCs w:val="18"/>
                    </w:rPr>
                    <w:instrText xml:space="preserve"> FORMCHECKBOX </w:instrText>
                  </w:r>
                  <w:r w:rsidRPr="00667E2A">
                    <w:rPr>
                      <w:rFonts w:ascii="Tahoma" w:hAnsi="Tahoma" w:cs="Tahoma"/>
                      <w:sz w:val="18"/>
                      <w:szCs w:val="18"/>
                    </w:rPr>
                  </w:r>
                  <w:r w:rsidRPr="00667E2A">
                    <w:rPr>
                      <w:rFonts w:ascii="Tahoma" w:hAnsi="Tahoma" w:cs="Tahoma"/>
                      <w:sz w:val="18"/>
                      <w:szCs w:val="18"/>
                    </w:rPr>
                    <w:fldChar w:fldCharType="separate"/>
                  </w:r>
                  <w:r w:rsidRPr="00667E2A">
                    <w:rPr>
                      <w:rFonts w:ascii="Tahoma" w:hAnsi="Tahoma" w:cs="Tahom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89" w:type="dxa"/>
                  <w:shd w:val="clear" w:color="auto" w:fill="auto"/>
                  <w:vAlign w:val="center"/>
                </w:tcPr>
                <w:p w14:paraId="021B486E" w14:textId="77777777" w:rsidR="002621E9" w:rsidRPr="00667E2A" w:rsidRDefault="002621E9" w:rsidP="00667E2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67E2A">
                    <w:rPr>
                      <w:rFonts w:ascii="Arial Narrow" w:hAnsi="Arial Narrow" w:cs="Arial"/>
                      <w:bCs/>
                      <w:color w:val="000000"/>
                      <w:sz w:val="16"/>
                      <w:szCs w:val="16"/>
                    </w:rPr>
                    <w:t xml:space="preserve">The International Money Transfers Terms &amp; Conditions and Fees &amp; Charges document have been </w:t>
                  </w:r>
                  <w:r w:rsidR="00491F4A">
                    <w:rPr>
                      <w:rFonts w:ascii="Arial Narrow" w:hAnsi="Arial Narrow" w:cs="Arial"/>
                      <w:bCs/>
                      <w:color w:val="000000"/>
                      <w:sz w:val="16"/>
                      <w:szCs w:val="16"/>
                    </w:rPr>
                    <w:t>provided</w:t>
                  </w:r>
                  <w:r w:rsidRPr="00667E2A">
                    <w:rPr>
                      <w:rFonts w:ascii="Arial Narrow" w:hAnsi="Arial Narrow" w:cs="Arial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4B0C0EF8" w14:textId="77777777" w:rsidR="00AF10AB" w:rsidRPr="00AF10AB" w:rsidRDefault="00AF10AB" w:rsidP="002621E9">
            <w:pPr>
              <w:widowControl w:val="0"/>
              <w:tabs>
                <w:tab w:val="left" w:pos="529"/>
              </w:tabs>
              <w:autoSpaceDE w:val="0"/>
              <w:autoSpaceDN w:val="0"/>
              <w:adjustRightInd w:val="0"/>
              <w:ind w:left="108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107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3686"/>
              <w:gridCol w:w="4111"/>
              <w:gridCol w:w="1892"/>
            </w:tblGrid>
            <w:tr w:rsidR="00AF10AB" w:rsidRPr="00667E2A" w14:paraId="4C531140" w14:textId="77777777" w:rsidTr="00667E2A">
              <w:tc>
                <w:tcPr>
                  <w:tcW w:w="1021" w:type="dxa"/>
                  <w:shd w:val="clear" w:color="auto" w:fill="auto"/>
                </w:tcPr>
                <w:p w14:paraId="28A7148A" w14:textId="77777777" w:rsidR="00AF10AB" w:rsidRPr="00667E2A" w:rsidRDefault="00AF10AB" w:rsidP="00667E2A">
                  <w:pPr>
                    <w:widowControl w:val="0"/>
                    <w:tabs>
                      <w:tab w:val="left" w:pos="529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</w:pPr>
                  <w:r w:rsidRPr="00667E2A"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  <w:t>Signature: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2CCBC0CF" w14:textId="77777777" w:rsidR="00AF10AB" w:rsidRPr="00667E2A" w:rsidRDefault="00AF10AB" w:rsidP="00667E2A">
                  <w:pPr>
                    <w:widowControl w:val="0"/>
                    <w:tabs>
                      <w:tab w:val="left" w:pos="529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</w:pPr>
                  <w:r w:rsidRPr="00667E2A"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1FB09467" w14:textId="77777777" w:rsidR="00AF10AB" w:rsidRPr="00667E2A" w:rsidRDefault="00AF10AB" w:rsidP="00667E2A">
                  <w:pPr>
                    <w:widowControl w:val="0"/>
                    <w:tabs>
                      <w:tab w:val="left" w:pos="529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</w:pPr>
                  <w:r w:rsidRPr="00667E2A"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439E6AB" w14:textId="77777777" w:rsidR="00AF10AB" w:rsidRPr="00667E2A" w:rsidRDefault="00AF10AB" w:rsidP="00667E2A">
                  <w:pPr>
                    <w:widowControl w:val="0"/>
                    <w:tabs>
                      <w:tab w:val="left" w:pos="529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bCs/>
                      <w:color w:val="000000"/>
                      <w:sz w:val="16"/>
                      <w:szCs w:val="16"/>
                    </w:rPr>
                  </w:pPr>
                  <w:r w:rsidRPr="00667E2A">
                    <w:rPr>
                      <w:rFonts w:cs="Arial"/>
                      <w:sz w:val="16"/>
                      <w:szCs w:val="16"/>
                    </w:rPr>
                    <w:t xml:space="preserve">Date: </w:t>
                  </w:r>
                  <w:r w:rsidRPr="00667E2A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e format: d/MM/yyyy"/>
                        <w:textInput>
                          <w:type w:val="date"/>
                          <w:maxLength w:val="10"/>
                          <w:format w:val="d/MM/yyyy"/>
                        </w:textInput>
                      </w:ffData>
                    </w:fldChar>
                  </w:r>
                  <w:r w:rsidRPr="00667E2A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667E2A">
                    <w:rPr>
                      <w:rFonts w:cs="Arial"/>
                      <w:sz w:val="16"/>
                      <w:szCs w:val="16"/>
                    </w:rPr>
                  </w:r>
                  <w:r w:rsidRPr="00667E2A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667E2A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667E2A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667E2A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667E2A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667E2A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667E2A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9C9AA01" w14:textId="77777777" w:rsidR="002621E9" w:rsidRPr="002D3BAA" w:rsidRDefault="002621E9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10AB" w:rsidRPr="002D3BAA" w14:paraId="17FA1A4B" w14:textId="77777777" w:rsidTr="000F72B3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2BD6C8C" w14:textId="77777777" w:rsidR="00AF10AB" w:rsidRPr="00AF10AB" w:rsidDel="002621E9" w:rsidRDefault="00AF10AB" w:rsidP="00240C2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</w:tc>
      </w:tr>
      <w:tr w:rsidR="00F3352A" w:rsidRPr="002D3BAA" w14:paraId="5F41C26C" w14:textId="77777777" w:rsidTr="000F72B3">
        <w:tc>
          <w:tcPr>
            <w:tcW w:w="109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F6425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2D3BAA" w14:paraId="588284EF" w14:textId="77777777" w:rsidTr="000F72B3">
        <w:trPr>
          <w:trHeight w:hRule="exact" w:val="198"/>
        </w:trPr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75" w:color="auto" w:fill="auto"/>
            <w:vAlign w:val="bottom"/>
          </w:tcPr>
          <w:p w14:paraId="78CC811F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7</w:t>
            </w:r>
            <w:r w:rsidRPr="002D3BAA">
              <w:rPr>
                <w:rFonts w:cs="Arial"/>
                <w:b/>
                <w:bCs/>
                <w:color w:val="FFFFFF"/>
                <w:sz w:val="20"/>
              </w:rPr>
              <w:t>. People’s Choice Office Use Only</w:t>
            </w:r>
          </w:p>
        </w:tc>
      </w:tr>
      <w:tr w:rsidR="00F3352A" w:rsidRPr="002D3BAA" w14:paraId="0F7B7DB4" w14:textId="77777777" w:rsidTr="00240C21">
        <w:tc>
          <w:tcPr>
            <w:tcW w:w="10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232BCA3" w14:textId="77777777" w:rsidR="00F3352A" w:rsidRPr="002D3BAA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</w:tc>
      </w:tr>
      <w:tr w:rsidR="00F3352A" w:rsidRPr="00CE0965" w14:paraId="794D5CAB" w14:textId="77777777" w:rsidTr="00240C21">
        <w:trPr>
          <w:gridAfter w:val="2"/>
          <w:wAfter w:w="63" w:type="dxa"/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69E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7A7606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Signature verified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EC115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4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B0A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FC480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27D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352A" w:rsidRPr="00CE0965" w14:paraId="33931201" w14:textId="77777777" w:rsidTr="00240C21">
        <w:trPr>
          <w:gridAfter w:val="2"/>
          <w:wAfter w:w="63" w:type="dxa"/>
        </w:trPr>
        <w:tc>
          <w:tcPr>
            <w:tcW w:w="108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7E91338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CE0965" w14:paraId="0C548EC4" w14:textId="77777777" w:rsidTr="00240C21">
        <w:trPr>
          <w:gridAfter w:val="2"/>
          <w:wAfter w:w="63" w:type="dxa"/>
        </w:trPr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66EDB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Branch name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DC4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6799C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>Agent code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49A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FD77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965">
              <w:rPr>
                <w:rFonts w:cs="Arial"/>
                <w:bCs/>
                <w:color w:val="000000"/>
                <w:sz w:val="16"/>
                <w:szCs w:val="16"/>
              </w:rPr>
              <w:t xml:space="preserve">Phone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271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F3352A" w:rsidRPr="00CE0965" w14:paraId="4765D516" w14:textId="77777777" w:rsidTr="00240C21">
        <w:trPr>
          <w:gridAfter w:val="2"/>
          <w:wAfter w:w="63" w:type="dxa"/>
        </w:trPr>
        <w:tc>
          <w:tcPr>
            <w:tcW w:w="108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2F5B678" w14:textId="77777777" w:rsidR="00F3352A" w:rsidRPr="00CE0965" w:rsidRDefault="00F3352A" w:rsidP="00240C2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"/>
                <w:szCs w:val="2"/>
              </w:rPr>
            </w:pPr>
          </w:p>
        </w:tc>
      </w:tr>
      <w:tr w:rsidR="00F3352A" w:rsidRPr="00CE0965" w14:paraId="7F051C4E" w14:textId="77777777" w:rsidTr="00240C21">
        <w:trPr>
          <w:gridAfter w:val="2"/>
          <w:wAfter w:w="63" w:type="dxa"/>
        </w:trPr>
        <w:tc>
          <w:tcPr>
            <w:tcW w:w="1087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C8F60" w14:textId="77777777" w:rsidR="00F3352A" w:rsidRPr="00AF10AB" w:rsidRDefault="00F3352A" w:rsidP="00240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021BD2A7" w14:textId="77777777" w:rsidR="00834587" w:rsidRPr="00AF10AB" w:rsidRDefault="00834587" w:rsidP="00F3352A">
      <w:pPr>
        <w:rPr>
          <w:sz w:val="12"/>
          <w:szCs w:val="10"/>
        </w:rPr>
      </w:pPr>
    </w:p>
    <w:sectPr w:rsidR="00834587" w:rsidRPr="00AF10AB" w:rsidSect="004321BE">
      <w:headerReference w:type="default" r:id="rId10"/>
      <w:footerReference w:type="default" r:id="rId11"/>
      <w:pgSz w:w="11907" w:h="16840" w:code="9"/>
      <w:pgMar w:top="1361" w:right="709" w:bottom="284" w:left="709" w:header="567" w:footer="533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E673" w14:textId="77777777" w:rsidR="002467A2" w:rsidRDefault="002467A2" w:rsidP="009314EE">
      <w:r>
        <w:separator/>
      </w:r>
    </w:p>
  </w:endnote>
  <w:endnote w:type="continuationSeparator" w:id="0">
    <w:p w14:paraId="6D6F0E2E" w14:textId="77777777" w:rsidR="002467A2" w:rsidRDefault="002467A2" w:rsidP="009314EE">
      <w:r>
        <w:continuationSeparator/>
      </w:r>
    </w:p>
  </w:endnote>
  <w:endnote w:type="continuationNotice" w:id="1">
    <w:p w14:paraId="3D8DDA00" w14:textId="77777777" w:rsidR="002467A2" w:rsidRDefault="00246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6769" w14:textId="45E8EC9B" w:rsidR="004B1182" w:rsidRDefault="004B1182" w:rsidP="00B07ED3">
    <w:pPr>
      <w:pStyle w:val="Footer"/>
      <w:tabs>
        <w:tab w:val="clear" w:pos="4153"/>
        <w:tab w:val="clear" w:pos="8306"/>
        <w:tab w:val="right" w:pos="10499"/>
      </w:tabs>
      <w:rPr>
        <w:rFonts w:ascii="Arial Narrow" w:hAnsi="Arial Narrow"/>
        <w:sz w:val="12"/>
        <w:szCs w:val="12"/>
      </w:rPr>
    </w:pPr>
    <w:r w:rsidRPr="00815DC2">
      <w:rPr>
        <w:rFonts w:ascii="Arial Narrow" w:hAnsi="Arial Narrow"/>
        <w:sz w:val="12"/>
        <w:szCs w:val="12"/>
      </w:rPr>
      <w:tab/>
      <w:t>V1.</w:t>
    </w:r>
    <w:r w:rsidR="00847F2B">
      <w:rPr>
        <w:rFonts w:ascii="Arial Narrow" w:hAnsi="Arial Narrow"/>
        <w:sz w:val="12"/>
        <w:szCs w:val="12"/>
      </w:rPr>
      <w:t>14-0126</w:t>
    </w:r>
    <w:r w:rsidRPr="00815DC2">
      <w:rPr>
        <w:rFonts w:ascii="Arial Narrow" w:hAnsi="Arial Narrow"/>
        <w:sz w:val="12"/>
        <w:szCs w:val="12"/>
      </w:rPr>
      <w:t>-FRM</w:t>
    </w:r>
    <w:r>
      <w:rPr>
        <w:rFonts w:ascii="Arial Narrow" w:hAnsi="Arial Narrow"/>
        <w:sz w:val="12"/>
        <w:szCs w:val="12"/>
      </w:rPr>
      <w:t xml:space="preserve"> 1.1.29</w:t>
    </w:r>
  </w:p>
  <w:p w14:paraId="2DDB0302" w14:textId="77777777" w:rsidR="004B1182" w:rsidRPr="000F1A60" w:rsidRDefault="004B1182" w:rsidP="00B07ED3">
    <w:pPr>
      <w:pStyle w:val="Footer"/>
      <w:jc w:val="right"/>
      <w:rPr>
        <w:sz w:val="12"/>
        <w:szCs w:val="12"/>
      </w:rPr>
    </w:pPr>
    <w:r w:rsidRPr="00775B75">
      <w:rPr>
        <w:snapToGrid w:val="0"/>
        <w:sz w:val="12"/>
        <w:szCs w:val="12"/>
        <w:lang w:eastAsia="en-US"/>
      </w:rPr>
      <w:t xml:space="preserve">Page </w:t>
    </w:r>
    <w:r w:rsidRPr="00775B75">
      <w:rPr>
        <w:snapToGrid w:val="0"/>
        <w:sz w:val="12"/>
        <w:szCs w:val="12"/>
        <w:lang w:eastAsia="en-US"/>
      </w:rPr>
      <w:fldChar w:fldCharType="begin"/>
    </w:r>
    <w:r w:rsidRPr="00775B75">
      <w:rPr>
        <w:snapToGrid w:val="0"/>
        <w:sz w:val="12"/>
        <w:szCs w:val="12"/>
        <w:lang w:eastAsia="en-US"/>
      </w:rPr>
      <w:instrText xml:space="preserve"> PAGE </w:instrText>
    </w:r>
    <w:r w:rsidRPr="00775B75">
      <w:rPr>
        <w:snapToGrid w:val="0"/>
        <w:sz w:val="12"/>
        <w:szCs w:val="12"/>
        <w:lang w:eastAsia="en-US"/>
      </w:rPr>
      <w:fldChar w:fldCharType="separate"/>
    </w:r>
    <w:r>
      <w:rPr>
        <w:noProof/>
        <w:snapToGrid w:val="0"/>
        <w:sz w:val="12"/>
        <w:szCs w:val="12"/>
        <w:lang w:eastAsia="en-US"/>
      </w:rPr>
      <w:t>1</w:t>
    </w:r>
    <w:r w:rsidRPr="00775B75">
      <w:rPr>
        <w:snapToGrid w:val="0"/>
        <w:sz w:val="12"/>
        <w:szCs w:val="12"/>
        <w:lang w:eastAsia="en-US"/>
      </w:rPr>
      <w:fldChar w:fldCharType="end"/>
    </w:r>
    <w:r w:rsidRPr="00775B75">
      <w:rPr>
        <w:snapToGrid w:val="0"/>
        <w:sz w:val="12"/>
        <w:szCs w:val="12"/>
        <w:lang w:eastAsia="en-US"/>
      </w:rPr>
      <w:t xml:space="preserve"> of </w:t>
    </w:r>
    <w:r w:rsidRPr="00775B75">
      <w:rPr>
        <w:snapToGrid w:val="0"/>
        <w:sz w:val="12"/>
        <w:szCs w:val="12"/>
        <w:lang w:eastAsia="en-US"/>
      </w:rPr>
      <w:fldChar w:fldCharType="begin"/>
    </w:r>
    <w:r w:rsidRPr="00775B75">
      <w:rPr>
        <w:snapToGrid w:val="0"/>
        <w:sz w:val="12"/>
        <w:szCs w:val="12"/>
        <w:lang w:eastAsia="en-US"/>
      </w:rPr>
      <w:instrText xml:space="preserve"> NUMPAGES </w:instrText>
    </w:r>
    <w:r w:rsidRPr="00775B75">
      <w:rPr>
        <w:snapToGrid w:val="0"/>
        <w:sz w:val="12"/>
        <w:szCs w:val="12"/>
        <w:lang w:eastAsia="en-US"/>
      </w:rPr>
      <w:fldChar w:fldCharType="separate"/>
    </w:r>
    <w:r>
      <w:rPr>
        <w:noProof/>
        <w:snapToGrid w:val="0"/>
        <w:sz w:val="12"/>
        <w:szCs w:val="12"/>
        <w:lang w:eastAsia="en-US"/>
      </w:rPr>
      <w:t>1</w:t>
    </w:r>
    <w:r w:rsidRPr="00775B75">
      <w:rPr>
        <w:snapToGrid w:val="0"/>
        <w:sz w:val="12"/>
        <w:szCs w:val="1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DD87" w14:textId="77777777" w:rsidR="002467A2" w:rsidRDefault="002467A2" w:rsidP="009314EE">
      <w:r>
        <w:separator/>
      </w:r>
    </w:p>
  </w:footnote>
  <w:footnote w:type="continuationSeparator" w:id="0">
    <w:p w14:paraId="70DE63C2" w14:textId="77777777" w:rsidR="002467A2" w:rsidRDefault="002467A2" w:rsidP="009314EE">
      <w:r>
        <w:continuationSeparator/>
      </w:r>
    </w:p>
  </w:footnote>
  <w:footnote w:type="continuationNotice" w:id="1">
    <w:p w14:paraId="5EF4363D" w14:textId="77777777" w:rsidR="002467A2" w:rsidRDefault="00246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Look w:val="01E0" w:firstRow="1" w:lastRow="1" w:firstColumn="1" w:lastColumn="1" w:noHBand="0" w:noVBand="0"/>
    </w:tblPr>
    <w:tblGrid>
      <w:gridCol w:w="6771"/>
      <w:gridCol w:w="4063"/>
    </w:tblGrid>
    <w:tr w:rsidR="004B1182" w14:paraId="13502EE8" w14:textId="77777777" w:rsidTr="002D3BAA">
      <w:trPr>
        <w:trHeight w:val="2407"/>
      </w:trPr>
      <w:tc>
        <w:tcPr>
          <w:tcW w:w="6771" w:type="dxa"/>
          <w:vAlign w:val="center"/>
        </w:tcPr>
        <w:p w14:paraId="0BFE21AB" w14:textId="4787A61C" w:rsidR="004B1182" w:rsidRDefault="005F300D" w:rsidP="00F50AF3">
          <w:pPr>
            <w:pStyle w:val="Header"/>
            <w:rPr>
              <w:rFonts w:ascii="Arial Narrow" w:hAnsi="Arial Narrow"/>
              <w:sz w:val="40"/>
              <w:szCs w:val="40"/>
            </w:rPr>
          </w:pPr>
          <w:r>
            <w:rPr>
              <w:rFonts w:ascii="Arial Narrow" w:hAnsi="Arial Narrow"/>
              <w:b/>
              <w:noProof/>
              <w:sz w:val="40"/>
              <w:szCs w:val="40"/>
            </w:rPr>
            <w:drawing>
              <wp:inline distT="0" distB="0" distL="0" distR="0" wp14:anchorId="4CF995FF" wp14:editId="18F9F062">
                <wp:extent cx="2223770" cy="32893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37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1182" w:rsidRPr="002D3BAA">
            <w:rPr>
              <w:rFonts w:ascii="Arial Narrow" w:hAnsi="Arial Narrow"/>
              <w:b/>
              <w:sz w:val="40"/>
              <w:szCs w:val="40"/>
            </w:rPr>
            <w:br/>
          </w:r>
          <w:r w:rsidR="007E20AF">
            <w:rPr>
              <w:rFonts w:ascii="Arial Narrow" w:hAnsi="Arial Narrow"/>
              <w:b/>
              <w:sz w:val="40"/>
              <w:szCs w:val="40"/>
            </w:rPr>
            <w:t>Internation</w:t>
          </w:r>
          <w:r w:rsidR="00491F4A">
            <w:rPr>
              <w:rFonts w:ascii="Arial Narrow" w:hAnsi="Arial Narrow"/>
              <w:b/>
              <w:sz w:val="40"/>
              <w:szCs w:val="40"/>
            </w:rPr>
            <w:t>al</w:t>
          </w:r>
          <w:r w:rsidR="007E20AF">
            <w:rPr>
              <w:rFonts w:ascii="Arial Narrow" w:hAnsi="Arial Narrow"/>
              <w:b/>
              <w:sz w:val="40"/>
              <w:szCs w:val="40"/>
            </w:rPr>
            <w:t xml:space="preserve"> Money Transfer (IMTs or </w:t>
          </w:r>
          <w:r w:rsidR="004B1182" w:rsidRPr="00CE0965">
            <w:rPr>
              <w:rFonts w:ascii="Arial Narrow" w:hAnsi="Arial Narrow"/>
              <w:b/>
              <w:sz w:val="40"/>
              <w:szCs w:val="40"/>
            </w:rPr>
            <w:t>Telegraphic Transfer</w:t>
          </w:r>
          <w:r w:rsidR="007E20AF">
            <w:rPr>
              <w:rFonts w:ascii="Arial Narrow" w:hAnsi="Arial Narrow"/>
              <w:b/>
              <w:sz w:val="40"/>
              <w:szCs w:val="40"/>
            </w:rPr>
            <w:t>)</w:t>
          </w:r>
          <w:r w:rsidR="004B1182" w:rsidRPr="00CE0965">
            <w:rPr>
              <w:rFonts w:ascii="Arial Narrow" w:hAnsi="Arial Narrow"/>
              <w:b/>
              <w:sz w:val="40"/>
              <w:szCs w:val="40"/>
            </w:rPr>
            <w:br/>
          </w:r>
          <w:r w:rsidR="004B1182" w:rsidRPr="00CE0965">
            <w:rPr>
              <w:rFonts w:ascii="Arial Narrow" w:hAnsi="Arial Narrow"/>
              <w:sz w:val="40"/>
              <w:szCs w:val="40"/>
            </w:rPr>
            <w:t>Order Form</w:t>
          </w:r>
        </w:p>
        <w:p w14:paraId="2F5E53AC" w14:textId="77777777" w:rsidR="004B1182" w:rsidRDefault="004B1182" w:rsidP="00AE46EC">
          <w:pPr>
            <w:rPr>
              <w:rFonts w:ascii="Arial Narrow" w:hAnsi="Arial Narrow"/>
              <w:sz w:val="40"/>
              <w:szCs w:val="40"/>
            </w:rPr>
          </w:pPr>
        </w:p>
        <w:p w14:paraId="50BCA9F3" w14:textId="77777777" w:rsidR="004B1182" w:rsidRPr="00AE46EC" w:rsidRDefault="004B1182" w:rsidP="00AE46EC">
          <w:r>
            <w:rPr>
              <w:rFonts w:ascii="Arial Narrow" w:hAnsi="Arial Narrow"/>
              <w:sz w:val="16"/>
              <w:szCs w:val="16"/>
            </w:rPr>
            <w:t xml:space="preserve">In this document, People’s Choice Credit Union </w:t>
          </w:r>
          <w:r w:rsidR="0020756F">
            <w:rPr>
              <w:rFonts w:ascii="Arial Narrow" w:hAnsi="Arial Narrow"/>
              <w:sz w:val="16"/>
              <w:szCs w:val="16"/>
            </w:rPr>
            <w:t>is</w:t>
          </w:r>
          <w:r>
            <w:rPr>
              <w:rFonts w:ascii="Arial Narrow" w:hAnsi="Arial Narrow"/>
              <w:sz w:val="16"/>
              <w:szCs w:val="16"/>
            </w:rPr>
            <w:t xml:space="preserve"> referred to as People’s Choice.</w:t>
          </w:r>
        </w:p>
      </w:tc>
      <w:tc>
        <w:tcPr>
          <w:tcW w:w="4063" w:type="dxa"/>
        </w:tcPr>
        <w:p w14:paraId="70D0BF84" w14:textId="2344586C" w:rsidR="004B1182" w:rsidRPr="002D3BAA" w:rsidRDefault="005F300D" w:rsidP="002D3BAA">
          <w:pPr>
            <w:tabs>
              <w:tab w:val="right" w:pos="10490"/>
            </w:tabs>
            <w:jc w:val="right"/>
            <w:rPr>
              <w:position w:val="96"/>
            </w:rPr>
          </w:pPr>
          <w:r>
            <w:rPr>
              <w:noProof/>
            </w:rPr>
            <w:drawing>
              <wp:inline distT="0" distB="0" distL="0" distR="0" wp14:anchorId="1DFC3766" wp14:editId="218C6D28">
                <wp:extent cx="2004060" cy="16383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06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2428D1" w14:textId="77777777" w:rsidR="004B1182" w:rsidRPr="000522B2" w:rsidRDefault="004B1182" w:rsidP="00BB35C6">
    <w:pPr>
      <w:tabs>
        <w:tab w:val="right" w:pos="10490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eps3X7+88Kl1TpetRzmJ4ngsglxSFUNRgOW4uItPYMCTsmUhiD0mxaqpPvglfgawNjIR0rK0w81/iGVC1vXLg==" w:salt="AsU/i0Y61zyfHYkgM+m7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3"/>
    <w:rsid w:val="0000248B"/>
    <w:rsid w:val="00007C75"/>
    <w:rsid w:val="000114E7"/>
    <w:rsid w:val="0001195A"/>
    <w:rsid w:val="0002522A"/>
    <w:rsid w:val="00025C37"/>
    <w:rsid w:val="0003213C"/>
    <w:rsid w:val="000374DE"/>
    <w:rsid w:val="000407FD"/>
    <w:rsid w:val="000522B2"/>
    <w:rsid w:val="00060651"/>
    <w:rsid w:val="00064299"/>
    <w:rsid w:val="000D23A3"/>
    <w:rsid w:val="000D7865"/>
    <w:rsid w:val="000F72B3"/>
    <w:rsid w:val="000F7C96"/>
    <w:rsid w:val="00106820"/>
    <w:rsid w:val="001123FE"/>
    <w:rsid w:val="0012463D"/>
    <w:rsid w:val="00124656"/>
    <w:rsid w:val="00132445"/>
    <w:rsid w:val="00132AD6"/>
    <w:rsid w:val="0016005E"/>
    <w:rsid w:val="00191A78"/>
    <w:rsid w:val="00191F6C"/>
    <w:rsid w:val="001D6EC4"/>
    <w:rsid w:val="001F2250"/>
    <w:rsid w:val="001F74C3"/>
    <w:rsid w:val="0020756F"/>
    <w:rsid w:val="0021099A"/>
    <w:rsid w:val="002166AA"/>
    <w:rsid w:val="00221FE0"/>
    <w:rsid w:val="00227134"/>
    <w:rsid w:val="00240C21"/>
    <w:rsid w:val="00242EA7"/>
    <w:rsid w:val="00243E98"/>
    <w:rsid w:val="002467A2"/>
    <w:rsid w:val="00253262"/>
    <w:rsid w:val="002621E9"/>
    <w:rsid w:val="00275D41"/>
    <w:rsid w:val="00281509"/>
    <w:rsid w:val="00285A62"/>
    <w:rsid w:val="002A5EF2"/>
    <w:rsid w:val="002C4F90"/>
    <w:rsid w:val="002D3BAA"/>
    <w:rsid w:val="002D7F41"/>
    <w:rsid w:val="002E7307"/>
    <w:rsid w:val="002F493A"/>
    <w:rsid w:val="00307750"/>
    <w:rsid w:val="0031145A"/>
    <w:rsid w:val="00315543"/>
    <w:rsid w:val="00323C61"/>
    <w:rsid w:val="00334F76"/>
    <w:rsid w:val="00343B4C"/>
    <w:rsid w:val="003B194B"/>
    <w:rsid w:val="003B53EB"/>
    <w:rsid w:val="003C7AB1"/>
    <w:rsid w:val="003D146D"/>
    <w:rsid w:val="003E2291"/>
    <w:rsid w:val="003E4695"/>
    <w:rsid w:val="003E555A"/>
    <w:rsid w:val="00422AA4"/>
    <w:rsid w:val="00423F12"/>
    <w:rsid w:val="004242E3"/>
    <w:rsid w:val="004321BE"/>
    <w:rsid w:val="00435919"/>
    <w:rsid w:val="00436A09"/>
    <w:rsid w:val="00440061"/>
    <w:rsid w:val="00442299"/>
    <w:rsid w:val="00467176"/>
    <w:rsid w:val="004747FB"/>
    <w:rsid w:val="00475E05"/>
    <w:rsid w:val="00486047"/>
    <w:rsid w:val="00491F4A"/>
    <w:rsid w:val="004943CE"/>
    <w:rsid w:val="004B1182"/>
    <w:rsid w:val="004D1B5B"/>
    <w:rsid w:val="004E7351"/>
    <w:rsid w:val="0050486B"/>
    <w:rsid w:val="0053295D"/>
    <w:rsid w:val="00557AE8"/>
    <w:rsid w:val="005626C0"/>
    <w:rsid w:val="005630A0"/>
    <w:rsid w:val="0056315C"/>
    <w:rsid w:val="005665BF"/>
    <w:rsid w:val="005A43E8"/>
    <w:rsid w:val="005A7671"/>
    <w:rsid w:val="005B18B8"/>
    <w:rsid w:val="005C75AB"/>
    <w:rsid w:val="005D52F8"/>
    <w:rsid w:val="005D7F39"/>
    <w:rsid w:val="005F300D"/>
    <w:rsid w:val="00620C58"/>
    <w:rsid w:val="006425D9"/>
    <w:rsid w:val="00643723"/>
    <w:rsid w:val="00661C7B"/>
    <w:rsid w:val="00667E2A"/>
    <w:rsid w:val="00682E2E"/>
    <w:rsid w:val="00687A82"/>
    <w:rsid w:val="006923F4"/>
    <w:rsid w:val="00695583"/>
    <w:rsid w:val="00697E0A"/>
    <w:rsid w:val="006A6780"/>
    <w:rsid w:val="006A6B2C"/>
    <w:rsid w:val="006B21BF"/>
    <w:rsid w:val="006E0D94"/>
    <w:rsid w:val="006F3CE7"/>
    <w:rsid w:val="00711449"/>
    <w:rsid w:val="00724412"/>
    <w:rsid w:val="00725F62"/>
    <w:rsid w:val="00732A69"/>
    <w:rsid w:val="00745856"/>
    <w:rsid w:val="00757D9B"/>
    <w:rsid w:val="007622A0"/>
    <w:rsid w:val="00762666"/>
    <w:rsid w:val="00766543"/>
    <w:rsid w:val="00774664"/>
    <w:rsid w:val="00787B49"/>
    <w:rsid w:val="007B1630"/>
    <w:rsid w:val="007E20AF"/>
    <w:rsid w:val="007F69F1"/>
    <w:rsid w:val="00815DC2"/>
    <w:rsid w:val="00816C66"/>
    <w:rsid w:val="00821C3B"/>
    <w:rsid w:val="00827F79"/>
    <w:rsid w:val="00834479"/>
    <w:rsid w:val="00834587"/>
    <w:rsid w:val="00847F2B"/>
    <w:rsid w:val="00853E53"/>
    <w:rsid w:val="00863D98"/>
    <w:rsid w:val="00864A97"/>
    <w:rsid w:val="00873938"/>
    <w:rsid w:val="00873E40"/>
    <w:rsid w:val="00875A8B"/>
    <w:rsid w:val="00892507"/>
    <w:rsid w:val="00895E0B"/>
    <w:rsid w:val="008A23F3"/>
    <w:rsid w:val="008A6180"/>
    <w:rsid w:val="008B19A2"/>
    <w:rsid w:val="008B285A"/>
    <w:rsid w:val="008C3569"/>
    <w:rsid w:val="008C6E95"/>
    <w:rsid w:val="008D65AD"/>
    <w:rsid w:val="008E2DC4"/>
    <w:rsid w:val="008F226B"/>
    <w:rsid w:val="009004D0"/>
    <w:rsid w:val="009108D1"/>
    <w:rsid w:val="009120A0"/>
    <w:rsid w:val="00916C34"/>
    <w:rsid w:val="00922C62"/>
    <w:rsid w:val="009314EE"/>
    <w:rsid w:val="009317AE"/>
    <w:rsid w:val="009333F2"/>
    <w:rsid w:val="00934185"/>
    <w:rsid w:val="00937969"/>
    <w:rsid w:val="009550D4"/>
    <w:rsid w:val="00955EF3"/>
    <w:rsid w:val="00962906"/>
    <w:rsid w:val="009877E0"/>
    <w:rsid w:val="00994A1B"/>
    <w:rsid w:val="009F73C8"/>
    <w:rsid w:val="00A12B17"/>
    <w:rsid w:val="00A2079B"/>
    <w:rsid w:val="00A2263A"/>
    <w:rsid w:val="00A341F7"/>
    <w:rsid w:val="00A43C2E"/>
    <w:rsid w:val="00A55EBC"/>
    <w:rsid w:val="00A66B81"/>
    <w:rsid w:val="00A706B1"/>
    <w:rsid w:val="00A707D7"/>
    <w:rsid w:val="00A73215"/>
    <w:rsid w:val="00A855DD"/>
    <w:rsid w:val="00A864CC"/>
    <w:rsid w:val="00A90D9B"/>
    <w:rsid w:val="00AA018D"/>
    <w:rsid w:val="00AB0655"/>
    <w:rsid w:val="00AB5E42"/>
    <w:rsid w:val="00AC0C24"/>
    <w:rsid w:val="00AC7E46"/>
    <w:rsid w:val="00AD61DE"/>
    <w:rsid w:val="00AE46EC"/>
    <w:rsid w:val="00AF10AB"/>
    <w:rsid w:val="00AF1D78"/>
    <w:rsid w:val="00AF351F"/>
    <w:rsid w:val="00AF78C5"/>
    <w:rsid w:val="00B05545"/>
    <w:rsid w:val="00B07ED3"/>
    <w:rsid w:val="00B100A9"/>
    <w:rsid w:val="00B1078F"/>
    <w:rsid w:val="00B10EAA"/>
    <w:rsid w:val="00B124E0"/>
    <w:rsid w:val="00B23954"/>
    <w:rsid w:val="00B27FE6"/>
    <w:rsid w:val="00B32787"/>
    <w:rsid w:val="00B3506E"/>
    <w:rsid w:val="00B41DD4"/>
    <w:rsid w:val="00B43D46"/>
    <w:rsid w:val="00B43E21"/>
    <w:rsid w:val="00B445C8"/>
    <w:rsid w:val="00B47437"/>
    <w:rsid w:val="00B53C56"/>
    <w:rsid w:val="00B56EC8"/>
    <w:rsid w:val="00B66367"/>
    <w:rsid w:val="00B73669"/>
    <w:rsid w:val="00B74586"/>
    <w:rsid w:val="00B7664F"/>
    <w:rsid w:val="00B77D78"/>
    <w:rsid w:val="00B8018C"/>
    <w:rsid w:val="00B81D9B"/>
    <w:rsid w:val="00BA2CED"/>
    <w:rsid w:val="00BB350C"/>
    <w:rsid w:val="00BB35C6"/>
    <w:rsid w:val="00BD51D4"/>
    <w:rsid w:val="00BE3DAA"/>
    <w:rsid w:val="00BF0FF7"/>
    <w:rsid w:val="00BF22E9"/>
    <w:rsid w:val="00BF6128"/>
    <w:rsid w:val="00C10D98"/>
    <w:rsid w:val="00C211BA"/>
    <w:rsid w:val="00C326DA"/>
    <w:rsid w:val="00C507B5"/>
    <w:rsid w:val="00C52E6B"/>
    <w:rsid w:val="00C723C8"/>
    <w:rsid w:val="00C74A31"/>
    <w:rsid w:val="00C77BB6"/>
    <w:rsid w:val="00C90693"/>
    <w:rsid w:val="00C91C33"/>
    <w:rsid w:val="00C92951"/>
    <w:rsid w:val="00CD2323"/>
    <w:rsid w:val="00CE431B"/>
    <w:rsid w:val="00D011A7"/>
    <w:rsid w:val="00D032CA"/>
    <w:rsid w:val="00D0730C"/>
    <w:rsid w:val="00D1779C"/>
    <w:rsid w:val="00D231F9"/>
    <w:rsid w:val="00D31D3D"/>
    <w:rsid w:val="00D36B3B"/>
    <w:rsid w:val="00D571A8"/>
    <w:rsid w:val="00D5761A"/>
    <w:rsid w:val="00D64736"/>
    <w:rsid w:val="00D77214"/>
    <w:rsid w:val="00D77638"/>
    <w:rsid w:val="00D82882"/>
    <w:rsid w:val="00D8413B"/>
    <w:rsid w:val="00D84A90"/>
    <w:rsid w:val="00D84E50"/>
    <w:rsid w:val="00D95A30"/>
    <w:rsid w:val="00DB09E2"/>
    <w:rsid w:val="00DB3228"/>
    <w:rsid w:val="00DB5BB5"/>
    <w:rsid w:val="00DC61C2"/>
    <w:rsid w:val="00DE4231"/>
    <w:rsid w:val="00DE6C7D"/>
    <w:rsid w:val="00DE6E8C"/>
    <w:rsid w:val="00DF78E5"/>
    <w:rsid w:val="00E053F5"/>
    <w:rsid w:val="00E322F1"/>
    <w:rsid w:val="00E32E8D"/>
    <w:rsid w:val="00E45E06"/>
    <w:rsid w:val="00E5449E"/>
    <w:rsid w:val="00E65109"/>
    <w:rsid w:val="00E75193"/>
    <w:rsid w:val="00E7644D"/>
    <w:rsid w:val="00E83125"/>
    <w:rsid w:val="00E92665"/>
    <w:rsid w:val="00E92B6F"/>
    <w:rsid w:val="00E9597F"/>
    <w:rsid w:val="00E97831"/>
    <w:rsid w:val="00ED4B6C"/>
    <w:rsid w:val="00ED7AAD"/>
    <w:rsid w:val="00EE1F9E"/>
    <w:rsid w:val="00EE29B4"/>
    <w:rsid w:val="00F1013D"/>
    <w:rsid w:val="00F14DC5"/>
    <w:rsid w:val="00F16917"/>
    <w:rsid w:val="00F3206F"/>
    <w:rsid w:val="00F3352A"/>
    <w:rsid w:val="00F36DF2"/>
    <w:rsid w:val="00F41BBA"/>
    <w:rsid w:val="00F50AF3"/>
    <w:rsid w:val="00F514DC"/>
    <w:rsid w:val="00F66052"/>
    <w:rsid w:val="00F8628D"/>
    <w:rsid w:val="00F86E94"/>
    <w:rsid w:val="00F920A1"/>
    <w:rsid w:val="00F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F2506"/>
  <w15:chartTrackingRefBased/>
  <w15:docId w15:val="{B74819CA-A9EC-4B22-BBD0-B25C7029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69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0D9B"/>
    <w:rPr>
      <w:color w:val="0000FF"/>
      <w:u w:val="single"/>
    </w:rPr>
  </w:style>
  <w:style w:type="paragraph" w:styleId="BalloonText">
    <w:name w:val="Balloon Text"/>
    <w:basedOn w:val="Normal"/>
    <w:semiHidden/>
    <w:rsid w:val="00435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15D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5DC2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DE42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1</Chapter>
    <Tag xmlns="145a1b3e-5a0e-45a9-af26-106ebfb42f20">
      <Value>Branch Network</Value>
    </Tag>
    <Description0 xmlns="145a1b3e-5a0e-45a9-af26-106ebfb42f20">Telegraphic transfer order form</Description0>
    <Document_x0020_Type xmlns="145a1b3e-5a0e-45a9-af26-106ebfb42f20">Form</Document_x0020_Type>
    <Sub_x002d_Chapter xmlns="145a1b3e-5a0e-45a9-af26-106ebfb42f20">1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Foreign Currency</TermName>
          <TermId xmlns="http://schemas.microsoft.com/office/infopath/2007/PartnerControls">b4ab13c8-109c-4de8-9f34-6f00772514ea</TermId>
        </TermInfo>
      </Terms>
    </p03208a3f3b74657a18583406a2ec643>
    <Sort_x0020_Order xmlns="145a1b3e-5a0e-45a9-af26-106ebfb42f20">01.01.029</Sort_x0020_Order>
    <Hide_x0020_From_x0020_New_x0020_Documents xmlns="145a1b3e-5a0e-45a9-af26-106ebfb42f20">true</Hide_x0020_From_x0020_New_x0020_Documents>
    <TaxCatchAll xmlns="aa5ddd63-d11e-44fc-834a-96e621d4e565">
      <Value>218</Value>
      <Value>12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e71ec5bc-6606-48ec-bda1-aa67dd9daf7b</TermId>
        </TermInfo>
      </Terms>
    </n6646fe9e5fd4f398efe20d955c06093>
    <IsMemberFacing xmlns="6e9d1b7c-79eb-434c-8ec0-ff6fcd00c804">true</IsMemberFacing>
    <Publish_x0020_Document_x0020_To xmlns="6e9d1b7c-79eb-434c-8ec0-ff6fcd00c804">
      <Value>6</Value>
    </Publish_x0020_Document_x0020_To>
    <PopularDocumentOrder xmlns="6e9d1b7c-79eb-434c-8ec0-ff6fcd00c804" xsi:nil="true"/>
    <PreChangeApproval xmlns="6e9d1b7c-79eb-434c-8ec0-ff6fcd00c804">
      <UserInfo>
        <DisplayName/>
        <AccountId xsi:nil="true"/>
        <AccountType/>
      </UserInfo>
    </PreChangeApproval>
    <SymtrixDocumentNo xmlns="6e9d1b7c-79eb-434c-8ec0-ff6fcd00c804" xsi:nil="true"/>
    <DocumentStatus xmlns="6e9d1b7c-79eb-434c-8ec0-ff6fcd00c804">Active</DocumentStatus>
    <Comments xmlns="6e9d1b7c-79eb-434c-8ec0-ff6fcd00c804">Locked for editing by: Melissa Grubb on 4/03/2020 -  11:05 AM
Published on 6/03/2020 4:38 PM
Lock cancelled by Melissa Grubb on 13/03/2020 -  9:28 AM
Locked for editing by: Melissa Grubb on 13/03/2020 -  9:40 AM
Published on 26/03/2020 6:17 PM
Locked for editing by: Melissa Grubb on 13/08/2020 -  4:00 PM
Published on 20/08/2020 1:19 PM
Locked for editing by: Deb Rodrigues on 30/11/2021 -  4:40 PM
Published on 1/12/2021 10:59 AM
Locked for editing by: Charmaine Corro on 5/04/2022 -  3:51 PM
Published on 1/12/2022 1:26 PM
Locked for editing by: Annabelle Witkowski on 17/01/2023 -  9:50 AM
Lock cancelled by Belle Witkowski on 30/01/2023 -  5:21 PM
Locked for editing by: Belle Witkowski on 13/02/2023 -  4:30 PM
Published on 28/02/2023 9:02 PM
Locked for editing by: Sam Scott on 7/06/2023 -  2:00 PM
Published on 14/06/2023 2:42 PM
Locked for editing by: Sam Scott on 26/10/2023 -  11:25 AM
Published on 30/10/2023 2:38 PM
Published on 13/10/2025 2:13 PM
Change Summary: Updated FRM following legal Advice LV0548-04535, Document Owner Approval Tash Futcher (email 10.10.25)
Locked for editing by: Hannah Lovi on 15/10/2025 -  4:11 PM
Published on 28/01/2026 4:19 PM
Change Summary: KM Update to new format .docx due to Microsoft update 28/01/2026
Locked for editing by: Tania Reid on 29/01/2026 -  8:31 AM</Comments>
    <DisplayType xmlns="6e9d1b7c-79eb-434c-8ec0-ff6fcd00c804" xsi:nil="true"/>
    <Document_x0020_Checked_x0020_Out_x0020_To xmlns="6e9d1b7c-79eb-434c-8ec0-ff6fcd00c804">
      <UserInfo>
        <DisplayName>Tania Reid</DisplayName>
        <AccountId>553</AccountId>
        <AccountType/>
      </UserInfo>
    </Document_x0020_Checked_x0020_Out_x0020_To>
    <WorkflowVariables xmlns="6e9d1b7c-79eb-434c-8ec0-ff6fcd00c804">--------------------------------------------------------------------
Publish Document To: Website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Website&lt;/li&gt;&lt;li&gt;&lt;b&gt;System Owner Details:&lt;/b&gt; &lt;/li&gt;&lt;li&gt;&lt;b&gt;Publish On Date:&lt;/b&gt; 28/01/2026 12:00 AM&lt;/li&gt;&lt;/ul&gt;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sans-serif;"&gt;&lt;li&gt;http://intranet.accu.local/polproc/Policies%20and%20Procedures/FRM%201.1.29.docx&lt;/li&gt;&lt;/ul&gt;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LastPublishedDate xmlns="6e9d1b7c-79eb-434c-8ec0-ff6fcd00c804">2026-01-28T05:49:58+00:00</LastPublishedDate>
    <HideFromStagingLibrary xmlns="6e9d1b7c-79eb-434c-8ec0-ff6fcd00c804">true</HideFromStagingLibrary>
    <ReviewProductProject xmlns="6e9d1b7c-79eb-434c-8ec0-ff6fcd00c804" xsi:nil="true"/>
    <ReviewDigitalBankingProject xmlns="6e9d1b7c-79eb-434c-8ec0-ff6fcd00c804" xsi:nil="true"/>
    <CRStatus xmlns="6e9d1b7c-79eb-434c-8ec0-ff6fcd00c804">Copied to Staging Library</CRStatus>
    <ApprovalComments xmlns="6e9d1b7c-79eb-434c-8ec0-ff6fcd00c804">-----------------------------------------------------
Approval workflow started (26/10/2023 -  12:24 PM)
Change Summary: Updated conditions added with regards to liability as a part of the UCT review. 
Content Owner Approval - Approved
Mason Mansfield (Approve) 26/10/2023 12:24 PM - 26/10/2023 4:36 PM
(Mason Mansfield) 
Member Experience Approval - Approved
Britt James (Approve) 26/10/2023 4:36 PM - 30/10/2023 10:27 AM
(Britt James) 
Kate Nichols (Not Required) 26/10/2023 4:36 PM - 
Compliance Approval - Approved
Craig Porter (Not Required) 30/10/2023 12:47 PM - 
Josie Dahdah (Not Required) 30/10/2023 12:47 PM - 
Lynne Jones (Approve) 30/10/2023 12:47 PM - 30/10/2023 12:49 PM
(Lynne Jones) Approved in line with the external legal review and edits by HWLE.
Prior to publishing please remove repeated word 'Incomplete' at point 4 of this form.
Tim Mavratzakis (Not Required) 30/10/2023 12:47 PM - 
Pre-publishing Approval - Approved
Sam Scott (Approve for publishing) 30/10/2023 12:49 PM - 30/10/2023 1:23 PM
(Sam Scott) 
Published on 30/10/2023 2:38 PM
Publish confirmation: Success
Sam Scott (Yes) 30/10/2023 2:40 PM - 30/10/2023 3:45 PM
(Sam Scott) 
----------------------------------------------------
CDMG Fast Approval Workflow started 13/10/2025: 2:01 PM
Initiator: Peter Dinh (ACCU\pdinh)
Locked for editing by: ACCU\pforr
Change Summary: 
Published on 13/10/2025 2:13 PM
----------------------------------------------------
CDMG Fast Approval Workflow started 28/01/2026: 3:57 PM
Initiator: Tania Reid (ACCU\treid)
Locked for editing by: ACCU\treid
Change Summary: 
Published on 28/01/2026 4:19 PM</ApprovalComments>
    <CurrentVersion xmlns="6e9d1b7c-79eb-434c-8ec0-ff6fcd00c804">V1.14-0126</CurrentVersion>
    <Group xmlns="6e9d1b7c-79eb-434c-8ec0-ff6fcd00c804" xsi:nil="true"/>
    <SystemOwnerDetail xmlns="6e9d1b7c-79eb-434c-8ec0-ff6fcd00c804" xsi:nil="true"/>
  </documentManagement>
</p:properties>
</file>

<file path=customXml/item3.xml><?xml version="1.0" encoding="utf-8"?>
<LongProperties xmlns="http://schemas.microsoft.com/office/2006/metadata/longProperties">
  <LongProp xmlns="" name="WorkflowChangePath"><![CDATA[4ba3463c-5467-4b20-bea6-a4bc0d1e2682,9;4ba3463c-5467-4b20-bea6-a4bc0d1e2682,12;d7e45d4c-c732-4356-a3b8-274c4b07539b,14;d7e45d4c-c732-4356-a3b8-274c4b07539b,15;d7e45d4c-c732-4356-a3b8-274c4b07539b,16;d7e45d4c-c732-4356-a3b8-274c4b07539b,17;d7e45d4c-c732-4356-a3b8-274c4b07539b,18;d7e45d4c-c732-4356-a3b8-274c4b07539b,20;d7e45d4c-c732-4356-a3b8-274c4b07539b,21;d7e45d4c-c732-4356-a3b8-274c4b07539b,23;d7e45d4c-c732-4356-a3b8-274c4b07539b,25;d7e45d4c-c732-4356-a3b8-274c4b07539b,26;d7e45d4c-c732-4356-a3b8-274c4b07539b,26;d7e45d4c-c732-4356-a3b8-274c4b07539b,28;d7e45d4c-c732-4356-a3b8-274c4b07539b,30;d7e45d4c-c732-4356-a3b8-274c4b07539b,31;d7e45d4c-c732-4356-a3b8-274c4b07539b,33;d7e45d4c-c732-4356-a3b8-274c4b07539b,34;d7e45d4c-c732-4356-a3b8-274c4b07539b,35;d7e45d4c-c732-4356-a3b8-274c4b07539b,36;d7e45d4c-c732-4356-a3b8-274c4b07539b,37;9147db7b-b6da-4884-b8dc-29e2790b9b49,40;9147db7b-b6da-4884-b8dc-29e2790b9b49,41;d7e45d4c-c732-4356-a3b8-274c4b07539b,9;d7e45d4c-c732-4356-a3b8-274c4b07539b,10;d7e45d4c-c732-4356-a3b8-274c4b07539b,11;d7e45d4c-c732-4356-a3b8-274c4b07539b,12;d7e45d4c-c732-4356-a3b8-274c4b07539b,13;d7e45d4c-c732-4356-a3b8-274c4b07539b,15;d7e45d4c-c732-4356-a3b8-274c4b07539b,16;d7e45d4c-c732-4356-a3b8-274c4b07539b,18;d7e45d4c-c732-4356-a3b8-274c4b07539b,20;d7e45d4c-c732-4356-a3b8-274c4b07539b,21;d7e45d4c-c732-4356-a3b8-274c4b07539b,21;d7e45d4c-c732-4356-a3b8-274c4b07539b,23;d7e45d4c-c732-4356-a3b8-274c4b07539b,25;d7e45d4c-c732-4356-a3b8-274c4b07539b,26;d7e45d4c-c732-4356-a3b8-274c4b07539b,28;d7e45d4c-c732-4356-a3b8-274c4b07539b,29;d7e45d4c-c732-4356-a3b8-274c4b07539b,30;d7e45d4c-c732-4356-a3b8-274c4b07539b,31;d7e45d4c-c732-4356-a3b8-274c4b07539b,32;9147db7b-b6da-4884-b8dc-29e2790b9b49,35;9147db7b-b6da-4884-b8dc-29e2790b9b49,36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9;d7e45d4c-c732-4356-a3b8-274c4b07539b,21;d7e45d4c-c732-4356-a3b8-274c4b07539b,22;d7e45d4c-c732-4356-a3b8-274c4b07539b,22;d7e45d4c-c732-4356-a3b8-274c4b07539b,24;d7e45d4c-c732-4356-a3b8-274c4b07539b,26;d7e45d4c-c732-4356-a3b8-274c4b07539b,27;d7e45d4c-c732-4356-a3b8-274c4b07539b,29;d7e45d4c-c732-4356-a3b8-274c4b07539b,30;d7e45d4c-c732-4356-a3b8-274c4b07539b,31;d7e45d4c-c732-4356-a3b8-274c4b07539b,32;d7e45d4c-c732-4356-a3b8-274c4b07539b,33;f929faa4-1136-45af-ac01-1c0264e70fb0,36;f929faa4-1136-45af-ac01-1c0264e70fb0,37;d7e45d4c-c732-4356-a3b8-274c4b07539b,10;d7e45d4c-c732-4356-a3b8-274c4b07539b,11;d7e45d4c-c732-4356-a3b8-274c4b07539b,12;d7e45d4c-c732-4356-a3b8-274c4b07539b,13;d7e45d4c-c732-4356-a3b8-274c4b07539b,14;d7e45d4c-c732-4356-a3b8-274c4b07539b,9;d7e45d4c-c732-4356-a3b8-274c4b07539b,10;d7e45d4c-c732-4356-a3b8-274c4b07539b,11;d7e45d4c-c732-4356-a3b8-274c4b07539b,12;d7e45d4c-c732-4356-a3b8-274c4b07539b,13;f929faa4-1136-45af-ac01-1c0264e70fb0,15;f929faa4-1136-45af-ac01-1c0264e70fb0,16;4ba3463c-5467-4b20-bea6-a4bc0d1e2682,9;4ba3463c-5467-4b20-bea6-a4bc0d1e2682,11;d7e45d4c-c732-4356-a3b8-274c4b07539b,15;d7e45d4c-c732-4356-a3b8-274c4b07539b,16;d7e45d4c-c732-4356-a3b8-274c4b07539b,17;d7e45d4c-c732-4356-a3b8-274c4b07539b,18;d7e45d4c-c732-4356-a3b8-274c4b07539b,19;d7e45d4c-c732-4356-a3b8-274c4b07539b,21;d7e45d4c-c732-4356-a3b8-274c4b07539b,22;d7e45d4c-c732-4356-a3b8-274c4b07539b,27;d7e45d4c-c732-4356-a3b8-274c4b07539b,28;d7e45d4c-c732-4356-a3b8-274c4b07539b,30;d7e45d4c-c732-4356-a3b8-274c4b07539b,32;d7e45d4c-c732-4356-a3b8-274c4b07539b,33;d7e45d4c-c732-4356-a3b8-274c4b07539b,33;d7e45d4c-c732-4356-a3b8-274c4b07539b,35;d7e45d4c-c732-4356-a3b8-274c4b07539b,37;d7e45d4c-c732-4356-a3b8-274c4b07539b,38;d7e45d4c-c732-4356-a3b8-274c4b07539b,40;d7e45d4c-c732-4356-a3b8-274c4b07539b,41;d7e45d4c-c732-4356-a3b8-274c4b07539b,42;d7e45d4c-c732-4356-a3b8-274c4b07539b,43;d7e45d4c-c732-4356-a3b8-274c4b07539b,44;a1df3465-1444-4bf9-8206-204eb0ab849c,47;a1df3465-1444-4bf9-8206-204eb0ab849c,48;d7e45d4c-c732-4356-a3b8-274c4b07539b,11;d7e45d4c-c732-4356-a3b8-274c4b07539b,12;d7e45d4c-c732-4356-a3b8-274c4b07539b,13;d7e45d4c-c732-4356-a3b8-274c4b07539b,14;d7e45d4c-c732-4356-a3b8-274c4b07539b,15;a1df3465-1444-4bf9-8206-204eb0ab849c,18;a1df3465-1444-4bf9-8206-204eb0ab849c,19;d7e45d4c-c732-4356-a3b8-274c4b07539b,13;d7e45d4c-c732-4356-a3b8-274c4b07539b,14;d7e45d4c-c732-4356-a3b8-274c4b07539b,15;d7e45d4c-c732-4356-a3b8-274c4b07539b,16;d7e45d4c-c732-4356-a3b8-274c4b07539b,17;d7e45d4c-c732-4356-a3b8-274c4b07539b,19;d7e45d4c-c732-4356-a3b8-274c4b07539b,20;d7e45d4c-c732-4356-a3b8-274c4b07539b,22;d7e45d4c-c732-4356-a3b8-274c4b07539b,24;d7e45d4c-c732-4356-a3b8-274c4b07539b,26;d7e45d4c-c732-4356-a3b8-274c4b07539b,27;d7e45d4c-c732-4356-a3b8-274c4b07539b,28;d7e45d4c-c732-4356-a3b8-274c4b07539b,28;d7e45d4c-c732-4356-a3b8-274c4b07539b,30;d7e45d4c-c732-4356-a3b8-274c4b07539b,32;d7e45d4c-c732-4356-a3b8-274c4b07539b,33;d7e45d4c-c732-4356-a3b8-274c4b07539b,35;d7e45d4c-c732-4356-a3b8-274c4b07539b,36;d7e45d4c-c732-4356-a3b8-274c4b07539b,37;d7e45d4c-c732-4356-a3b8-274c4b07539b,38;d7e45d4c-c732-4356-a3b8-274c4b07539b,39;a1df3465-1444-4bf9-8206-204eb0ab849c,42;a1df3465-1444-4bf9-8206-204eb0ab849c,43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9;d7e45d4c-c732-4356-a3b8-274c4b07539b,21;d7e45d4c-c732-4356-a3b8-274c4b07539b,22;d7e45d4c-c732-4356-a3b8-274c4b07539b,22;d7e45d4c-c732-4356-a3b8-274c4b07539b,24;d7e45d4c-c732-4356-a3b8-274c4b07539b,26;d7e45d4c-c732-4356-a3b8-274c4b07539b,27;d7e45d4c-c732-4356-a3b8-274c4b07539b,29;d7e45d4c-c732-4356-a3b8-274c4b07539b,30;d7e45d4c-c732-4356-a3b8-274c4b07539b,31;d7e45d4c-c732-4356-a3b8-274c4b07539b,32;d7e45d4c-c732-4356-a3b8-274c4b07539b,33;a1df3465-1444-4bf9-8206-204eb0ab849c,36;a1df3465-1444-4bf9-8206-204eb0ab849c,37;9dd47345-f890-4145-95aa-f3a32685d311,11;9dd47345-f890-4145-95aa-f3a32685d311,12;9dd47345-f890-4145-95aa-f3a32685d311,13;9dd47345-f890-4145-95aa-f3a32685d311,14;9dd47345-f890-4145-95aa-f3a32685d311,15;f4daf8f6-e79c-4569-8758-561ac669a6e6,17;f4daf8f6-e79c-4569-8758-561ac669a6e6,18;]]></LongProp>
  <LongProp xmlns="" name="WorkflowVariables"><![CDATA[--------------------------------------------------------------------
Publish Document To: Website
varPublishDocumentTo: 
--------------------------------------------------------------------
varOtherSystemsHTML: <span style="font-size: 9pt; font-family: sans-serif;">This document's metadata indicates that it is also published to the following business systems that are not managed by CDMG:</span><ul style="font-size: 9pt; font-family: sans-serif;"><li><b>Publish Document To:</b>  Website</li><li><b>System Owner Details:</b> </li><li><b>Publish On Date:</b> 13/10/2025 12:00 AM</li></ul>
<span style="font-size: 9pt; font-family: sans-serif;">You can access the latest published version of the document here:</span>
<ul style="font-size: 9pt; font-family: sans-serif;"><li>http://intranet.accu.local/polproc/Policies%20and%20Procedures/FRM%201.1.29.doc</li></ul>
<span style="font-size: 9pt; font-family: sans-serif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Comments"><![CDATA[Locked for editing by: Melissa Grubb on 4/03/2020 -  11:05 AM
Published on 6/03/2020 4:38 PM
Lock cancelled by Melissa Grubb on 13/03/2020 -  9:28 AM
Locked for editing by: Melissa Grubb on 13/03/2020 -  9:40 AM
Published on 26/03/2020 6:17 PM
Locked for editing by: Melissa Grubb on 13/08/2020 -  4:00 PM
Published on 20/08/2020 1:19 PM
Locked for editing by: Deb Rodrigues on 30/11/2021 -  4:40 PM
Published on 1/12/2021 10:59 AM
Locked for editing by: Charmaine Corro on 5/04/2022 -  3:51 PM
Published on 1/12/2022 1:26 PM
Locked for editing by: Annabelle Witkowski on 17/01/2023 -  9:50 AM
Lock cancelled by Belle Witkowski on 30/01/2023 -  5:21 PM
Locked for editing by: Belle Witkowski on 13/02/2023 -  4:30 PM
Published on 28/02/2023 9:02 PM
Locked for editing by: Sam Scott on 7/06/2023 -  2:00 PM
Published on 14/06/2023 2:42 PM
Locked for editing by: Sam Scott on 26/10/2023 -  11:25 AM
Published on 30/10/2023 2:38 PM
Published on 13/10/2025 2:13 PM
Change Summary: Updated FRM following legal Advice LV0548-04535, Document Owner Approval Tash Futcher (email 10.10.25)
Locked for editing by: Hannah Lovi on 15/10/2025 -  4:11 PM]]></LongProp>
  <LongProp xmlns="" name="ApprovalComments"><![CDATA[-----------------------------------------------------
Approval workflow started (26/10/2023 -  12:24 PM)
Change Summary: Updated conditions added with regards to liability as a part of the UCT review. 
Content Owner Approval - Approved
Mason Mansfield (Approve) 26/10/2023 12:24 PM - 26/10/2023 4:36 PM
(Mason Mansfield) 
Member Experience Approval - Approved
Britt James (Approve) 26/10/2023 4:36 PM - 30/10/2023 10:27 AM
(Britt James) 
Kate Nichols (Not Required) 26/10/2023 4:36 PM - 
Compliance Approval - Approved
Craig Porter (Not Required) 30/10/2023 12:47 PM - 
Josie Dahdah (Not Required) 30/10/2023 12:47 PM - 
Lynne Jones (Approve) 30/10/2023 12:47 PM - 30/10/2023 12:49 PM
(Lynne Jones) Approved in line with the external legal review and edits by HWLE.
Prior to publishing please remove repeated word 'Incomplete' at point 4 of this form.
Tim Mavratzakis (Not Required) 30/10/2023 12:47 PM - 
Pre-publishing Approval - Approved
Sam Scott (Approve for publishing) 30/10/2023 12:49 PM - 30/10/2023 1:23 PM
(Sam Scott) 
Published on 30/10/2023 2:38 PM
Publish confirmation: Success
Sam Scott (Yes) 30/10/2023 2:40 PM - 30/10/2023 3:45 PM
(Sam Scott) 
----------------------------------------------------
CDMG Fast Approval Workflow started 13/10/2025: 2:01 PM
Initiator: Peter Dinh (ACCU\pdinh)
Locked for editing by: ACCU\pforr
Change Summary: 
Published on 13/10/2025 2:13 PM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4b248e5af684f10d460174d9be09b595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26fd662ea0eb02f801b27aeca83f27fb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15452-FD28-4C81-8FC4-505BE8E73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6B4D3-6058-4657-9186-908A87C6F216}">
  <ds:schemaRefs>
    <ds:schemaRef ds:uri="http://schemas.microsoft.com/office/2006/metadata/properties"/>
    <ds:schemaRef ds:uri="http://schemas.microsoft.com/office/infopath/2007/PartnerControls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3.xml><?xml version="1.0" encoding="utf-8"?>
<ds:datastoreItem xmlns:ds="http://schemas.openxmlformats.org/officeDocument/2006/customXml" ds:itemID="{DD4C9F32-3097-4C97-BE80-30F57B1BEB9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D90DCA5-7E45-46EC-913F-47AC2C5D4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d1b7c-79eb-434c-8ec0-ff6fcd00c804"/>
    <ds:schemaRef ds:uri="145a1b3e-5a0e-45a9-af26-106ebfb42f20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TELEGRAPHIC TRANSFER ORDER FORM</vt:lpstr>
    </vt:vector>
  </TitlesOfParts>
  <Manager>Manager Retail Operations</Manager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TELEGRAPHIC TRANSFER ORDER FORM</dc:title>
  <dc:subject/>
  <dc:creator>Manager Retail Operations</dc:creator>
  <cp:keywords/>
  <dc:description/>
  <cp:lastModifiedBy>Tania Reid</cp:lastModifiedBy>
  <cp:revision>2</cp:revision>
  <cp:lastPrinted>2016-06-16T00:16:00Z</cp:lastPrinted>
  <dcterms:created xsi:type="dcterms:W3CDTF">2026-02-03T00:20:00Z</dcterms:created>
  <dcterms:modified xsi:type="dcterms:W3CDTF">2026-02-03T00:20:00Z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-1186698434</vt:i4>
  </property>
  <property fmtid="{D5CDD505-2E9C-101B-9397-08002B2CF9AE}" pid="3" name="_NewReviewCycle">
    <vt:lpwstr/>
  </property>
  <property fmtid="{D5CDD505-2E9C-101B-9397-08002B2CF9AE}" pid="4" name="_EmailSubject">
    <vt:lpwstr>FRM 1.1.61.docx ready to be published in Website</vt:lpwstr>
  </property>
  <property fmtid="{D5CDD505-2E9C-101B-9397-08002B2CF9AE}" pid="5" name="_AuthorEmail">
    <vt:lpwstr>KnowledgeManagement@peopleschoicecu.com.au</vt:lpwstr>
  </property>
  <property fmtid="{D5CDD505-2E9C-101B-9397-08002B2CF9AE}" pid="6" name="_AuthorEmailDisplayName">
    <vt:lpwstr>Knowledge Management</vt:lpwstr>
  </property>
  <property fmtid="{D5CDD505-2E9C-101B-9397-08002B2CF9AE}" pid="7" name="_PreviousAdHocReviewCycleID">
    <vt:i4>327037771</vt:i4>
  </property>
  <property fmtid="{D5CDD505-2E9C-101B-9397-08002B2CF9AE}" pid="8" name="Hierarchy">
    <vt:lpwstr>12;#Form|e71ec5bc-6606-48ec-bda1-aa67dd9daf7b</vt:lpwstr>
  </property>
  <property fmtid="{D5CDD505-2E9C-101B-9397-08002B2CF9AE}" pid="9" name="Concierge">
    <vt:lpwstr>0</vt:lpwstr>
  </property>
  <property fmtid="{D5CDD505-2E9C-101B-9397-08002B2CF9AE}" pid="10" name="Publish Document To">
    <vt:lpwstr>6;#Website</vt:lpwstr>
  </property>
  <property fmtid="{D5CDD505-2E9C-101B-9397-08002B2CF9AE}" pid="11" name="Sub-Chapter">
    <vt:lpwstr>1</vt:lpwstr>
  </property>
  <property fmtid="{D5CDD505-2E9C-101B-9397-08002B2CF9AE}" pid="12" name="Tag">
    <vt:lpwstr>;#Branch Network;#</vt:lpwstr>
  </property>
  <property fmtid="{D5CDD505-2E9C-101B-9397-08002B2CF9AE}" pid="13" name="Publisher notes">
    <vt:lpwstr/>
  </property>
  <property fmtid="{D5CDD505-2E9C-101B-9397-08002B2CF9AE}" pid="14" name="Hide From New Documents">
    <vt:lpwstr>1</vt:lpwstr>
  </property>
  <property fmtid="{D5CDD505-2E9C-101B-9397-08002B2CF9AE}" pid="15" name="Description0">
    <vt:lpwstr>Telegraphic transfer order form</vt:lpwstr>
  </property>
  <property fmtid="{D5CDD505-2E9C-101B-9397-08002B2CF9AE}" pid="16" name="Chapter">
    <vt:lpwstr>1</vt:lpwstr>
  </property>
  <property fmtid="{D5CDD505-2E9C-101B-9397-08002B2CF9AE}" pid="17" name="Sort Order">
    <vt:lpwstr>01.01.029</vt:lpwstr>
  </property>
  <property fmtid="{D5CDD505-2E9C-101B-9397-08002B2CF9AE}" pid="18" name="Related Documents">
    <vt:lpwstr/>
  </property>
  <property fmtid="{D5CDD505-2E9C-101B-9397-08002B2CF9AE}" pid="19" name="Archiving Requirements">
    <vt:lpwstr/>
  </property>
  <property fmtid="{D5CDD505-2E9C-101B-9397-08002B2CF9AE}" pid="20" name="Product">
    <vt:lpwstr>218;#Foreign Currency|b4ab13c8-109c-4de8-9f34-6f00772514ea</vt:lpwstr>
  </property>
  <property fmtid="{D5CDD505-2E9C-101B-9397-08002B2CF9AE}" pid="21" name="p03208a3f3b74657a18583406a2ec643">
    <vt:lpwstr>Foreign Currency|b4ab13c8-109c-4de8-9f34-6f00772514ea</vt:lpwstr>
  </property>
  <property fmtid="{D5CDD505-2E9C-101B-9397-08002B2CF9AE}" pid="22" name="Publish Document To Other">
    <vt:lpwstr/>
  </property>
  <property fmtid="{D5CDD505-2E9C-101B-9397-08002B2CF9AE}" pid="23" name="Document Type">
    <vt:lpwstr>Form</vt:lpwstr>
  </property>
  <property fmtid="{D5CDD505-2E9C-101B-9397-08002B2CF9AE}" pid="24" name="Author0">
    <vt:lpwstr/>
  </property>
  <property fmtid="{D5CDD505-2E9C-101B-9397-08002B2CF9AE}" pid="25" name="n6646fe9e5fd4f398efe20d955c06093">
    <vt:lpwstr>Form|e71ec5bc-6606-48ec-bda1-aa67dd9daf7b</vt:lpwstr>
  </property>
  <property fmtid="{D5CDD505-2E9C-101B-9397-08002B2CF9AE}" pid="26" name="TaxCatchAll">
    <vt:lpwstr>218;#Foreign Currency|b4ab13c8-109c-4de8-9f34-6f00772514ea;#12;#Form|e71ec5bc-6606-48ec-bda1-aa67dd9daf7b</vt:lpwstr>
  </property>
  <property fmtid="{D5CDD505-2E9C-101B-9397-08002B2CF9AE}" pid="27" name="Comments">
    <vt:lpwstr>Locked for editing by: Melissa Grubb on 4/03/2020 -  11:05 AM_x000d_
Published on 6/03/2020 4:38 PM_x000d_
Lock cancelled by Melissa Grubb on 13/03/2020 -  9:28 AM_x000d_
_x000d_
Locked for editing by: Melissa Grubb on 13/03/2020 -  9:40 AM_x000d_
Published on 26/03/2020 6:17 PM_x000d_
_x000d_
Lo</vt:lpwstr>
  </property>
  <property fmtid="{D5CDD505-2E9C-101B-9397-08002B2CF9AE}" pid="28" name="CurrentVersion">
    <vt:lpwstr>V1.13-1025</vt:lpwstr>
  </property>
  <property fmtid="{D5CDD505-2E9C-101B-9397-08002B2CF9AE}" pid="29" name="IsMemberFacing">
    <vt:lpwstr>1</vt:lpwstr>
  </property>
  <property fmtid="{D5CDD505-2E9C-101B-9397-08002B2CF9AE}" pid="30" name="Order">
    <vt:r8>42700</vt:r8>
  </property>
  <property fmtid="{D5CDD505-2E9C-101B-9397-08002B2CF9AE}" pid="31" name="HideFromStagingLibrary">
    <vt:lpwstr>1</vt:lpwstr>
  </property>
  <property fmtid="{D5CDD505-2E9C-101B-9397-08002B2CF9AE}" pid="32" name="display_urn:schemas-microsoft-com:office:office#Document_x0020_Checked_x0020_Out_x0020_To">
    <vt:lpwstr>Tania Reid</vt:lpwstr>
  </property>
  <property fmtid="{D5CDD505-2E9C-101B-9397-08002B2CF9AE}" pid="33" name="AdditionalEditors">
    <vt:lpwstr/>
  </property>
  <property fmtid="{D5CDD505-2E9C-101B-9397-08002B2CF9AE}" pid="34" name="Document Name">
    <vt:lpwstr>1923</vt:lpwstr>
  </property>
  <property fmtid="{D5CDD505-2E9C-101B-9397-08002B2CF9AE}" pid="35" name="WorkflowVariables">
    <vt:lpwstr>--------------------------------------------------------------------_x000d_
Publish Document To: Website_x000d_
varPublishDocumentTo: _x000d_
--------------------------------------------------------------------_x000d_
varOtherSystemsHTML: &lt;span style="font-size: 9pt; font-family</vt:lpwstr>
  </property>
  <property fmtid="{D5CDD505-2E9C-101B-9397-08002B2CF9AE}" pid="36" name="ApprovalComments">
    <vt:lpwstr>-----------------------------------------------------_x000d_
Approval workflow started (26/10/2023 -  12:24 PM)_x000d_
_x000d_
Change Summary: Updated conditions added with regards to liability as a part of the UCT review. _x000d_
_x000d_
Content Owner Approval - Approved_x000d_
Mason Mansf</vt:lpwstr>
  </property>
  <property fmtid="{D5CDD505-2E9C-101B-9397-08002B2CF9AE}" pid="37" name="LastPublishedDate">
    <vt:lpwstr>2025-10-13T14:13:00Z</vt:lpwstr>
  </property>
  <property fmtid="{D5CDD505-2E9C-101B-9397-08002B2CF9AE}" pid="38" name="PauseApprovalWorkflow">
    <vt:lpwstr>No</vt:lpwstr>
  </property>
  <property fmtid="{D5CDD505-2E9C-101B-9397-08002B2CF9AE}" pid="39" name="NewVersion">
    <vt:lpwstr/>
  </property>
  <property fmtid="{D5CDD505-2E9C-101B-9397-08002B2CF9AE}" pid="40" name="SymtrixDocumentNo">
    <vt:lpwstr/>
  </property>
  <property fmtid="{D5CDD505-2E9C-101B-9397-08002B2CF9AE}" pid="41" name="Publish when approved">
    <vt:lpwstr>1</vt:lpwstr>
  </property>
  <property fmtid="{D5CDD505-2E9C-101B-9397-08002B2CF9AE}" pid="42" name="DisplayType">
    <vt:lpwstr/>
  </property>
  <property fmtid="{D5CDD505-2E9C-101B-9397-08002B2CF9AE}" pid="43" name="AdditionalApprovers">
    <vt:lpwstr/>
  </property>
  <property fmtid="{D5CDD505-2E9C-101B-9397-08002B2CF9AE}" pid="44" name="PauseForComplianceTasks">
    <vt:lpwstr>0</vt:lpwstr>
  </property>
  <property fmtid="{D5CDD505-2E9C-101B-9397-08002B2CF9AE}" pid="45" name="WorkflowChangePath">
    <vt:lpwstr>4ba3463c-5467-4b20-bea6-a4bc0d1e2682,9;4ba3463c-5467-4b20-bea6-a4bc0d1e2682,12;d7e45d4c-c732-4356-a3b8-274c4b07539b,14;d7e45d4c-c732-4356-a3b8-274c4b07539b,15;d7e45d4c-c732-4356-a3b8-274c4b07539b,16;d7e45d4c-c732-4356-a3b8-274c4b07539b,17;d7e45d4c-c732-439dd47345-f890-4145-95aa-f3a32685d311,4;9dd47345-f890-4145-95aa-f3a32685d311,5;9dd47345-f890-4145-95aa-f3a32685d311,6;9dd47345-f890-4145-95aa-f3a32685d311,7;9dd47345-f890-4145-95aa-f3a32685d311,8;f4daf8f6-e79c-4569-8758-561ac669a6e6,11;f4daf8f6-e79c-4569-8758-561ac669a6e6,12;</vt:lpwstr>
  </property>
  <property fmtid="{D5CDD505-2E9C-101B-9397-08002B2CF9AE}" pid="46" name="TemplateUrl">
    <vt:lpwstr/>
  </property>
  <property fmtid="{D5CDD505-2E9C-101B-9397-08002B2CF9AE}" pid="47" name="xd_ProgID">
    <vt:lpwstr/>
  </property>
  <property fmtid="{D5CDD505-2E9C-101B-9397-08002B2CF9AE}" pid="48" name="TransformationStatus">
    <vt:lpwstr>1) No Impact</vt:lpwstr>
  </property>
  <property fmtid="{D5CDD505-2E9C-101B-9397-08002B2CF9AE}" pid="49" name="DocumentStatus">
    <vt:lpwstr>Active</vt:lpwstr>
  </property>
  <property fmtid="{D5CDD505-2E9C-101B-9397-08002B2CF9AE}" pid="50" name="Publish On Date">
    <vt:lpwstr>2025-10-13T00:00:00Z</vt:lpwstr>
  </property>
  <property fmtid="{D5CDD505-2E9C-101B-9397-08002B2CF9AE}" pid="51" name="ContentTypeId">
    <vt:lpwstr>0x010100F78F46C0729C64479C64F8E442390EEA</vt:lpwstr>
  </property>
  <property fmtid="{D5CDD505-2E9C-101B-9397-08002B2CF9AE}" pid="52" name="display_urn:schemas-microsoft-com:office:office#AdditionalApprovers">
    <vt:lpwstr>Charmaine Corro</vt:lpwstr>
  </property>
  <property fmtid="{D5CDD505-2E9C-101B-9397-08002B2CF9AE}" pid="53" name="CRStatus">
    <vt:lpwstr>Copied to Staging Library</vt:lpwstr>
  </property>
  <property fmtid="{D5CDD505-2E9C-101B-9397-08002B2CF9AE}" pid="54" name="ReviewDigitalBankingProject">
    <vt:lpwstr/>
  </property>
  <property fmtid="{D5CDD505-2E9C-101B-9397-08002B2CF9AE}" pid="55" name="SystemOwnerDetail">
    <vt:lpwstr/>
  </property>
  <property fmtid="{D5CDD505-2E9C-101B-9397-08002B2CF9AE}" pid="56" name="ReviewProductProject">
    <vt:lpwstr/>
  </property>
  <property fmtid="{D5CDD505-2E9C-101B-9397-08002B2CF9AE}" pid="58" name="ChangeSummary">
    <vt:lpwstr>Updated FRM following legal Advice LV0548-04535, Document Owner Approval Tash Futcher (email 10.10.25)</vt:lpwstr>
  </property>
  <property fmtid="{D5CDD505-2E9C-101B-9397-08002B2CF9AE}" pid="59" name="LawVuRef">
    <vt:lpwstr/>
  </property>
  <property fmtid="{D5CDD505-2E9C-101B-9397-08002B2CF9AE}" pid="60" name="SystemOwnerDetails">
    <vt:lpwstr/>
  </property>
  <property fmtid="{D5CDD505-2E9C-101B-9397-08002B2CF9AE}" pid="61" name="Document Checked Out To">
    <vt:lpwstr>553</vt:lpwstr>
  </property>
  <property fmtid="{D5CDD505-2E9C-101B-9397-08002B2CF9AE}" pid="62" name="Group">
    <vt:lpwstr/>
  </property>
  <property fmtid="{D5CDD505-2E9C-101B-9397-08002B2CF9AE}" pid="63" name="PopularDocumentOrder">
    <vt:lpwstr/>
  </property>
  <property fmtid="{D5CDD505-2E9C-101B-9397-08002B2CF9AE}" pid="64" name="PreChangeApproval">
    <vt:lpwstr/>
  </property>
  <property fmtid="{D5CDD505-2E9C-101B-9397-08002B2CF9AE}" pid="65" name="MSIP_Label_b4d132d1-db46-4006-bf0b-1e86f2df63b5_Enabled">
    <vt:lpwstr>true</vt:lpwstr>
  </property>
  <property fmtid="{D5CDD505-2E9C-101B-9397-08002B2CF9AE}" pid="66" name="MSIP_Label_b4d132d1-db46-4006-bf0b-1e86f2df63b5_SetDate">
    <vt:lpwstr>2026-01-23T05:33:15Z</vt:lpwstr>
  </property>
  <property fmtid="{D5CDD505-2E9C-101B-9397-08002B2CF9AE}" pid="67" name="MSIP_Label_b4d132d1-db46-4006-bf0b-1e86f2df63b5_Method">
    <vt:lpwstr>Privileged</vt:lpwstr>
  </property>
  <property fmtid="{D5CDD505-2E9C-101B-9397-08002B2CF9AE}" pid="68" name="MSIP_Label_b4d132d1-db46-4006-bf0b-1e86f2df63b5_Name">
    <vt:lpwstr>Public</vt:lpwstr>
  </property>
  <property fmtid="{D5CDD505-2E9C-101B-9397-08002B2CF9AE}" pid="69" name="MSIP_Label_b4d132d1-db46-4006-bf0b-1e86f2df63b5_SiteId">
    <vt:lpwstr>edeece62-2e02-4a99-80c1-b53fd0d6a085</vt:lpwstr>
  </property>
  <property fmtid="{D5CDD505-2E9C-101B-9397-08002B2CF9AE}" pid="70" name="MSIP_Label_b4d132d1-db46-4006-bf0b-1e86f2df63b5_ActionId">
    <vt:lpwstr>30c1fc1d-a02b-42bf-ba72-3c9c6832ac06</vt:lpwstr>
  </property>
  <property fmtid="{D5CDD505-2E9C-101B-9397-08002B2CF9AE}" pid="71" name="MSIP_Label_b4d132d1-db46-4006-bf0b-1e86f2df63b5_ContentBits">
    <vt:lpwstr>0</vt:lpwstr>
  </property>
  <property fmtid="{D5CDD505-2E9C-101B-9397-08002B2CF9AE}" pid="72" name="MSIP_Label_b4d132d1-db46-4006-bf0b-1e86f2df63b5_Tag">
    <vt:lpwstr>10, 0, 1, 1</vt:lpwstr>
  </property>
  <property fmtid="{D5CDD505-2E9C-101B-9397-08002B2CF9AE}" pid="73" name="MediaServiceImageTags">
    <vt:lpwstr/>
  </property>
</Properties>
</file>